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绩效目标申报表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 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年度）</w:t>
      </w:r>
    </w:p>
    <w:tbl>
      <w:tblPr>
        <w:tblStyle w:val="7"/>
        <w:tblW w:w="8413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74"/>
        <w:gridCol w:w="668"/>
        <w:gridCol w:w="1483"/>
        <w:gridCol w:w="1058"/>
        <w:gridCol w:w="1454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秦皇岛开发区泰盛城市环境工程有限公司资产收益项目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项目负责人及联系电话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王晓庆 0335-8393116 </w:t>
            </w:r>
          </w:p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周  凡 0335-5311726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秦皇岛经济技术开发区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社会发展局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实施单位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秦皇岛经济技术开发区泰盛城市环境工程有限公司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2" w:type="dxa"/>
            <w:gridSpan w:val="2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资金情况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年度资金总额：</w:t>
            </w:r>
          </w:p>
        </w:tc>
        <w:tc>
          <w:tcPr>
            <w:tcW w:w="419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其中：财政拨款（每项资金的名称和规模）</w:t>
            </w:r>
          </w:p>
        </w:tc>
        <w:tc>
          <w:tcPr>
            <w:tcW w:w="419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12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其他资金</w:t>
            </w:r>
          </w:p>
        </w:tc>
        <w:tc>
          <w:tcPr>
            <w:tcW w:w="419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7975" w:type="dxa"/>
            <w:gridSpan w:val="6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75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入股企业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万元财政衔接推进乡村振兴补助资金（其中省级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万元，区级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万元），按照年收益率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6%获得收益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，用于提高我区建档立卡脱贫人口和防贫监测人口收入。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restart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效指标</w:t>
            </w: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一级指标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二级指标</w:t>
            </w:r>
          </w:p>
        </w:tc>
        <w:tc>
          <w:tcPr>
            <w:tcW w:w="2512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三级指标</w:t>
            </w:r>
          </w:p>
        </w:tc>
        <w:tc>
          <w:tcPr>
            <w:tcW w:w="2738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2" w:type="dxa"/>
            <w:gridSpan w:val="2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产出指标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数量指标</w:t>
            </w:r>
          </w:p>
        </w:tc>
        <w:tc>
          <w:tcPr>
            <w:tcW w:w="251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资产入股建档立卡脱贫人口和防贫监测人口总数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≥7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质量指标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验收合格率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成本指标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项目总</w:t>
            </w:r>
            <w:r>
              <w:rPr>
                <w:rFonts w:hint="eastAsia" w:ascii="仿宋" w:hAnsi="仿宋" w:eastAsia="仿宋"/>
                <w:sz w:val="24"/>
              </w:rPr>
              <w:t>投入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时效指标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项目及时完成率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2" w:type="dxa"/>
            <w:gridSpan w:val="2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效益指标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经济效益指标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项目收益率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社会效益指标</w:t>
            </w:r>
          </w:p>
        </w:tc>
        <w:tc>
          <w:tcPr>
            <w:tcW w:w="251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通过实施入股分红项目到达脱贫人口（防贫监测人口）增收目标人数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≥7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满意度指标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服务对象满意度指标</w:t>
            </w:r>
          </w:p>
        </w:tc>
        <w:tc>
          <w:tcPr>
            <w:tcW w:w="251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受益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防贫监测人口</w:t>
            </w:r>
            <w:r>
              <w:rPr>
                <w:rFonts w:hint="eastAsia" w:ascii="仿宋" w:hAnsi="仿宋" w:eastAsia="仿宋"/>
                <w:sz w:val="24"/>
              </w:rPr>
              <w:t>满意度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≥95%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绩效目标申报表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 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年度）</w:t>
      </w:r>
    </w:p>
    <w:tbl>
      <w:tblPr>
        <w:tblStyle w:val="7"/>
        <w:tblW w:w="8413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74"/>
        <w:gridCol w:w="576"/>
        <w:gridCol w:w="1575"/>
        <w:gridCol w:w="1058"/>
        <w:gridCol w:w="1454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太和寨村集体经济门市房建设项目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项目负责人及联系电话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万冲 0335-5311726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秦皇岛经济技术开发区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社会发展局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实施单位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太和寨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2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资金情况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年度资金总额：</w:t>
            </w:r>
          </w:p>
        </w:tc>
        <w:tc>
          <w:tcPr>
            <w:tcW w:w="419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其中：财政拨款（每项资金的名称和规模）</w:t>
            </w:r>
          </w:p>
        </w:tc>
        <w:tc>
          <w:tcPr>
            <w:tcW w:w="419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12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其他资金</w:t>
            </w:r>
          </w:p>
        </w:tc>
        <w:tc>
          <w:tcPr>
            <w:tcW w:w="419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7975" w:type="dxa"/>
            <w:gridSpan w:val="6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75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投入中央衔接资金5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万元，利用太和寨村委会老旧房屋，翻修改建成临街门市房约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400平米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。建成后用于出租获取租金或村委会代为经营等方式获取收益，预计每年净收益保底为投资额的5%，并带动村内至少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人就业，门市房盈利归村集体所有。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restart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效指标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一级指标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三级指标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产出指标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门市房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规模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400平米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质量指标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成本指标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财政衔接推进乡村振兴补助资金投入总金额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时效指标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项目及时完成率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效益指标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经济效益指标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项目收益率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社会效益指标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解决村民就业人数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满意度指标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服务对象满意度指标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太和寨村村民</w:t>
            </w:r>
            <w:r>
              <w:rPr>
                <w:rFonts w:hint="eastAsia" w:ascii="仿宋" w:hAnsi="仿宋" w:eastAsia="仿宋" w:cs="仿宋"/>
                <w:sz w:val="24"/>
              </w:rPr>
              <w:t>满意度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≥95%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2A5B"/>
    <w:rsid w:val="0AB35C2F"/>
    <w:rsid w:val="0C7B2D6F"/>
    <w:rsid w:val="0FE02217"/>
    <w:rsid w:val="10FB4BC1"/>
    <w:rsid w:val="13394A5B"/>
    <w:rsid w:val="1448714A"/>
    <w:rsid w:val="179B1AE9"/>
    <w:rsid w:val="1B213202"/>
    <w:rsid w:val="1CCA43C9"/>
    <w:rsid w:val="20914EF8"/>
    <w:rsid w:val="220A0880"/>
    <w:rsid w:val="226A2859"/>
    <w:rsid w:val="23C71493"/>
    <w:rsid w:val="24160E95"/>
    <w:rsid w:val="257552AB"/>
    <w:rsid w:val="2CF05484"/>
    <w:rsid w:val="32173145"/>
    <w:rsid w:val="333168FB"/>
    <w:rsid w:val="34C90796"/>
    <w:rsid w:val="35785A83"/>
    <w:rsid w:val="37E04D39"/>
    <w:rsid w:val="3D930C26"/>
    <w:rsid w:val="3DA07621"/>
    <w:rsid w:val="41353680"/>
    <w:rsid w:val="42ED161B"/>
    <w:rsid w:val="441E2DAE"/>
    <w:rsid w:val="457B33BC"/>
    <w:rsid w:val="45931D44"/>
    <w:rsid w:val="46150A50"/>
    <w:rsid w:val="47AA56A6"/>
    <w:rsid w:val="49D81D33"/>
    <w:rsid w:val="49E52708"/>
    <w:rsid w:val="4A486F65"/>
    <w:rsid w:val="4C82336F"/>
    <w:rsid w:val="4EAA5EF1"/>
    <w:rsid w:val="50D866DD"/>
    <w:rsid w:val="56D80985"/>
    <w:rsid w:val="57FD5624"/>
    <w:rsid w:val="582754A8"/>
    <w:rsid w:val="5B6656A2"/>
    <w:rsid w:val="5CE73839"/>
    <w:rsid w:val="5CE8041E"/>
    <w:rsid w:val="5D67703D"/>
    <w:rsid w:val="5DEE60C4"/>
    <w:rsid w:val="5EDA2700"/>
    <w:rsid w:val="61732E97"/>
    <w:rsid w:val="61D76EE6"/>
    <w:rsid w:val="621B1DAC"/>
    <w:rsid w:val="6232026C"/>
    <w:rsid w:val="62644DDD"/>
    <w:rsid w:val="63EF46CF"/>
    <w:rsid w:val="66CB7C91"/>
    <w:rsid w:val="6E596E27"/>
    <w:rsid w:val="70626119"/>
    <w:rsid w:val="70BE5614"/>
    <w:rsid w:val="70C01D97"/>
    <w:rsid w:val="736A16A7"/>
    <w:rsid w:val="7B7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2022-06-14T03:01:00Z</dcterms:created>
  <dc:creator>Administrator</dc:creator>
  <cp:lastModifiedBy>Administrator</cp:lastModifiedBy>
  <cp:lastPrinted>2025-05-12T07:41:00Z</cp:lastPrinted>
  <dcterms:modified xsi:type="dcterms:W3CDTF">2025-05-13T03:17:56Z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709A4FDDB37D46AD8E8D6364E8FFC0DC</vt:lpwstr>
  </property>
</Properties>
</file>