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sectPr>
          <w:footerReference r:id="rId3" w:type="first"/>
          <w:pgSz w:w="11906" w:h="16838"/>
          <w:pgMar w:top="2041" w:right="1531" w:bottom="2041" w:left="1531" w:header="851" w:footer="992" w:gutter="0"/>
          <w:cols w:space="0" w:num="1"/>
          <w:titlePg/>
          <w:docGrid w:type="lines" w:linePitch="312" w:charSpace="0"/>
        </w:sectPr>
      </w:pPr>
      <w:r>
        <w:drawing>
          <wp:anchor distT="0" distB="0" distL="0" distR="0" simplePos="0" relativeHeight="251662336" behindDoc="0" locked="0" layoutInCell="1" allowOverlap="1">
            <wp:simplePos x="0" y="0"/>
            <wp:positionH relativeFrom="margin">
              <wp:posOffset>-4378960</wp:posOffset>
            </wp:positionH>
            <wp:positionV relativeFrom="margin">
              <wp:posOffset>-325755</wp:posOffset>
            </wp:positionV>
            <wp:extent cx="11083290" cy="10896600"/>
            <wp:effectExtent l="0" t="1905" r="1905" b="1905"/>
            <wp:wrapNone/>
            <wp:docPr id="1037" name="背景 耗崽"/>
            <wp:cNvGraphicFramePr/>
            <a:graphic xmlns:a="http://schemas.openxmlformats.org/drawingml/2006/main">
              <a:graphicData uri="http://schemas.openxmlformats.org/drawingml/2006/picture">
                <pic:pic xmlns:pic="http://schemas.openxmlformats.org/drawingml/2006/picture">
                  <pic:nvPicPr>
                    <pic:cNvPr id="1037" name="背景 耗崽"/>
                    <pic:cNvPicPr/>
                  </pic:nvPicPr>
                  <pic:blipFill>
                    <a:blip r:embed="rId10" cstate="print"/>
                    <a:srcRect/>
                    <a:stretch>
                      <a:fillRect/>
                    </a:stretch>
                  </pic:blipFill>
                  <pic:spPr>
                    <a:xfrm rot="16200000">
                      <a:off x="0" y="0"/>
                      <a:ext cx="11083290" cy="10896600"/>
                    </a:xfrm>
                    <a:prstGeom prst="rect">
                      <a:avLst/>
                    </a:prstGeom>
                  </pic:spPr>
                </pic:pic>
              </a:graphicData>
            </a:graphic>
          </wp:anchor>
        </w:drawing>
      </w:r>
      <w:r>
        <mc:AlternateContent>
          <mc:Choice Requires="wps">
            <w:drawing>
              <wp:anchor distT="0" distB="0" distL="0" distR="0" simplePos="0" relativeHeight="251667456" behindDoc="0" locked="0" layoutInCell="1" allowOverlap="1">
                <wp:simplePos x="0" y="0"/>
                <wp:positionH relativeFrom="column">
                  <wp:posOffset>291465</wp:posOffset>
                </wp:positionH>
                <wp:positionV relativeFrom="paragraph">
                  <wp:posOffset>6249670</wp:posOffset>
                </wp:positionV>
                <wp:extent cx="5482590" cy="1510030"/>
                <wp:effectExtent l="0" t="0" r="0" b="0"/>
                <wp:wrapNone/>
                <wp:docPr id="1028" name="文本框 2"/>
                <wp:cNvGraphicFramePr/>
                <a:graphic xmlns:a="http://schemas.openxmlformats.org/drawingml/2006/main">
                  <a:graphicData uri="http://schemas.microsoft.com/office/word/2010/wordprocessingShape">
                    <wps:wsp>
                      <wps:cNvSpPr/>
                      <wps:spPr>
                        <a:xfrm>
                          <a:off x="0" y="0"/>
                          <a:ext cx="5482590" cy="1510030"/>
                        </a:xfrm>
                        <a:prstGeom prst="rect">
                          <a:avLst/>
                        </a:prstGeom>
                        <a:ln>
                          <a:noFill/>
                        </a:ln>
                      </wps:spPr>
                      <wps:txbx>
                        <w:txbxContent>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预算代码：</w:t>
                            </w:r>
                            <w:r>
                              <w:rPr>
                                <w:rFonts w:ascii="黑体" w:hAnsi="黑体" w:eastAsia="黑体" w:cs="黑体"/>
                                <w:color w:val="000000"/>
                                <w:sz w:val="40"/>
                                <w:szCs w:val="40"/>
                              </w:rPr>
                              <w:t>323001</w:t>
                            </w:r>
                          </w:p>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单位名称：秦皇岛经济技术开发区人力资源和社会保障局（本级）</w:t>
                            </w: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22.95pt;margin-top:492.1pt;height:118.9pt;width:431.7pt;z-index:251667456;mso-width-relative:page;mso-height-relative:page;" filled="f" stroked="f" coordsize="21600,21600" o:gfxdata="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Upm2d9sAAAALAQAADwAA&#10;AAAAAAABACAAAAAiAAAAZHJzL2Rvd25yZXYueG1sUEsBAhQAFAAAAAgAh07iQIT15DTaAQAApAMA&#10;AA4AAAAAAAAAAQAgAAAAKgEAAGRycy9lMm9Eb2MueG1sUEsFBgAAAAAGAAYAWQEAAHYFAAAAAA==&#10;">
                <v:fill on="f" focussize="0,0"/>
                <v:stroke on="f"/>
                <v:imagedata o:title=""/>
                <o:lock v:ext="edit" aspectratio="f"/>
                <v:textbox>
                  <w:txbxContent>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预算代码：</w:t>
                      </w:r>
                      <w:r>
                        <w:rPr>
                          <w:rFonts w:ascii="黑体" w:hAnsi="黑体" w:eastAsia="黑体" w:cs="黑体"/>
                          <w:color w:val="000000"/>
                          <w:sz w:val="40"/>
                          <w:szCs w:val="40"/>
                        </w:rPr>
                        <w:t>323001</w:t>
                      </w:r>
                    </w:p>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单位名称：秦皇岛经济技术开发区人力资源和社会保障局（本级）</w:t>
                      </w:r>
                    </w:p>
                  </w:txbxContent>
                </v:textbox>
              </v:rect>
            </w:pict>
          </mc:Fallback>
        </mc:AlternateContent>
      </w:r>
      <w:r>
        <w:rPr>
          <w:rFonts w:hint="eastAsia"/>
        </w:rPr>
        <w:drawing>
          <wp:anchor distT="0" distB="0" distL="0" distR="0" simplePos="0" relativeHeight="251669504" behindDoc="0" locked="0" layoutInCell="1" allowOverlap="1">
            <wp:simplePos x="0" y="0"/>
            <wp:positionH relativeFrom="column">
              <wp:posOffset>-180975</wp:posOffset>
            </wp:positionH>
            <wp:positionV relativeFrom="margin">
              <wp:posOffset>-158750</wp:posOffset>
            </wp:positionV>
            <wp:extent cx="610235" cy="610235"/>
            <wp:effectExtent l="0" t="0" r="12065" b="12065"/>
            <wp:wrapNone/>
            <wp:docPr id="1026" name="图片 9" descr="32313539333330313b32313539333238393bb9abb8e6"/>
            <wp:cNvGraphicFramePr/>
            <a:graphic xmlns:a="http://schemas.openxmlformats.org/drawingml/2006/main">
              <a:graphicData uri="http://schemas.openxmlformats.org/drawingml/2006/picture">
                <pic:pic xmlns:pic="http://schemas.openxmlformats.org/drawingml/2006/picture">
                  <pic:nvPicPr>
                    <pic:cNvPr id="1026" name="图片 9" descr="32313539333330313b32313539333238393bb9abb8e6"/>
                    <pic:cNvPicPr/>
                  </pic:nvPicPr>
                  <pic:blipFill>
                    <a:blip r:embed="rId11" cstate="print"/>
                    <a:srcRect/>
                    <a:stretch>
                      <a:fillRect/>
                    </a:stretch>
                  </pic:blipFill>
                  <pic:spPr>
                    <a:xfrm>
                      <a:off x="0" y="0"/>
                      <a:ext cx="610235" cy="610235"/>
                    </a:xfrm>
                    <a:prstGeom prst="rect">
                      <a:avLst/>
                    </a:prstGeom>
                  </pic:spPr>
                </pic:pic>
              </a:graphicData>
            </a:graphic>
          </wp:anchor>
        </w:drawing>
      </w:r>
      <w:r>
        <mc:AlternateContent>
          <mc:Choice Requires="wps">
            <w:drawing>
              <wp:anchor distT="0" distB="0" distL="0" distR="0" simplePos="0" relativeHeight="251670528" behindDoc="0" locked="0" layoutInCell="1" allowOverlap="1">
                <wp:simplePos x="0" y="0"/>
                <wp:positionH relativeFrom="column">
                  <wp:posOffset>1118870</wp:posOffset>
                </wp:positionH>
                <wp:positionV relativeFrom="paragraph">
                  <wp:posOffset>7943215</wp:posOffset>
                </wp:positionV>
                <wp:extent cx="3260090" cy="520065"/>
                <wp:effectExtent l="0" t="0" r="0" b="0"/>
                <wp:wrapNone/>
                <wp:docPr id="1027" name="文本框 2"/>
                <wp:cNvGraphicFramePr/>
                <a:graphic xmlns:a="http://schemas.openxmlformats.org/drawingml/2006/main">
                  <a:graphicData uri="http://schemas.microsoft.com/office/word/2010/wordprocessingShape">
                    <wps:wsp>
                      <wps:cNvSpPr/>
                      <wps:spPr>
                        <a:xfrm>
                          <a:off x="0" y="0"/>
                          <a:ext cx="3260090" cy="520065"/>
                        </a:xfrm>
                        <a:prstGeom prst="rect">
                          <a:avLst/>
                        </a:prstGeom>
                        <a:ln>
                          <a:noFill/>
                        </a:ln>
                      </wps:spPr>
                      <wps:txb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w:t>
                            </w:r>
                            <w:r>
                              <w:rPr>
                                <w:rFonts w:ascii="楷体_GB2312" w:hAnsi="楷体_GB2312" w:eastAsia="楷体_GB2312" w:cs="楷体_GB2312"/>
                                <w:color w:val="000000"/>
                                <w:sz w:val="40"/>
                                <w:szCs w:val="40"/>
                              </w:rPr>
                              <w:t>O</w:t>
                            </w:r>
                            <w:r>
                              <w:rPr>
                                <w:rFonts w:hint="eastAsia" w:ascii="楷体_GB2312" w:hAnsi="楷体_GB2312" w:eastAsia="楷体_GB2312" w:cs="楷体_GB2312"/>
                                <w:color w:val="000000"/>
                                <w:sz w:val="40"/>
                                <w:szCs w:val="40"/>
                              </w:rPr>
                              <w:t>二二年九月</w:t>
                            </w: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88.1pt;margin-top:625.45pt;height:40.95pt;width:256.7pt;z-index:251670528;mso-width-relative:page;mso-height-relative:page;" filled="f" stroked="f" coordsize="21600,21600" o:gfxdata="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cEteN0AAAANAQAADwAA&#10;AAAAAAABACAAAAAiAAAAZHJzL2Rvd25yZXYueG1sUEsBAhQAFAAAAAgAh07iQAjDpKXYAQAAowMA&#10;AA4AAAAAAAAAAQAgAAAALAEAAGRycy9lMm9Eb2MueG1sUEsFBgAAAAAGAAYAWQEAAHYFAAAAAA==&#10;">
                <v:fill on="f" focussize="0,0"/>
                <v:stroke on="f"/>
                <v:imagedata o:title=""/>
                <o:lock v:ext="edit" aspectratio="f"/>
                <v:textbo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w:t>
                      </w:r>
                      <w:r>
                        <w:rPr>
                          <w:rFonts w:ascii="楷体_GB2312" w:hAnsi="楷体_GB2312" w:eastAsia="楷体_GB2312" w:cs="楷体_GB2312"/>
                          <w:color w:val="000000"/>
                          <w:sz w:val="40"/>
                          <w:szCs w:val="40"/>
                        </w:rPr>
                        <w:t>O</w:t>
                      </w:r>
                      <w:r>
                        <w:rPr>
                          <w:rFonts w:hint="eastAsia" w:ascii="楷体_GB2312" w:hAnsi="楷体_GB2312" w:eastAsia="楷体_GB2312" w:cs="楷体_GB2312"/>
                          <w:color w:val="000000"/>
                          <w:sz w:val="40"/>
                          <w:szCs w:val="40"/>
                        </w:rPr>
                        <w:t>二二年九月</w:t>
                      </w:r>
                    </w:p>
                  </w:txbxContent>
                </v:textbox>
              </v:rect>
            </w:pict>
          </mc:Fallback>
        </mc:AlternateContent>
      </w:r>
      <w:r>
        <mc:AlternateContent>
          <mc:Choice Requires="wpg">
            <w:drawing>
              <wp:anchor distT="0" distB="0" distL="0" distR="0" simplePos="0" relativeHeight="251665408" behindDoc="0" locked="0" layoutInCell="1" allowOverlap="1">
                <wp:simplePos x="0" y="0"/>
                <wp:positionH relativeFrom="column">
                  <wp:posOffset>-1054100</wp:posOffset>
                </wp:positionH>
                <wp:positionV relativeFrom="paragraph">
                  <wp:posOffset>2498725</wp:posOffset>
                </wp:positionV>
                <wp:extent cx="7793355" cy="3491865"/>
                <wp:effectExtent l="0" t="0" r="4445" b="635"/>
                <wp:wrapNone/>
                <wp:docPr id="1029" name="组合 11"/>
                <wp:cNvGraphicFramePr/>
                <a:graphic xmlns:a="http://schemas.openxmlformats.org/drawingml/2006/main">
                  <a:graphicData uri="http://schemas.microsoft.com/office/word/2010/wordprocessingGroup">
                    <wpg:wgp>
                      <wpg:cNvGrpSpPr/>
                      <wpg:grpSpPr>
                        <a:xfrm>
                          <a:off x="0" y="0"/>
                          <a:ext cx="7793355" cy="3491864"/>
                          <a:chOff x="5240" y="6098"/>
                          <a:chExt cx="12273" cy="5499"/>
                        </a:xfrm>
                      </wpg:grpSpPr>
                      <wps:wsp>
                        <wps:cNvPr id="1" name="矩形 1"/>
                        <wps:cNvSpPr/>
                        <wps:spPr>
                          <a:xfrm>
                            <a:off x="15245" y="6099"/>
                            <a:ext cx="2268" cy="5499"/>
                          </a:xfrm>
                          <a:prstGeom prst="rect">
                            <a:avLst/>
                          </a:prstGeom>
                          <a:solidFill>
                            <a:srgbClr val="2E75B5"/>
                          </a:solidFill>
                          <a:ln>
                            <a:noFill/>
                          </a:ln>
                        </wps:spPr>
                        <wps:txbx>
                          <w:txbxContent>
                            <w:p>
                              <w:pPr>
                                <w:jc w:val="center"/>
                              </w:pPr>
                            </w:p>
                          </w:txbxContent>
                        </wps:txbx>
                        <wps:bodyPr vert="horz" wrap="square" lIns="91440" tIns="45720" rIns="91440" bIns="45720" anchor="ctr">
                          <a:noAutofit/>
                        </wps:bodyPr>
                      </wps:wsp>
                      <pic:pic xmlns:pic="http://schemas.openxmlformats.org/drawingml/2006/picture">
                        <pic:nvPicPr>
                          <pic:cNvPr id="2" name="Image"/>
                          <pic:cNvPicPr/>
                        </pic:nvPicPr>
                        <pic:blipFill>
                          <a:blip r:embed="rId12" cstate="print"/>
                          <a:srcRect/>
                          <a:stretch>
                            <a:fillRect/>
                          </a:stretch>
                        </pic:blipFill>
                        <pic:spPr>
                          <a:xfrm>
                            <a:off x="5240" y="6098"/>
                            <a:ext cx="10027" cy="5499"/>
                          </a:xfrm>
                          <a:prstGeom prst="rect">
                            <a:avLst/>
                          </a:prstGeom>
                        </pic:spPr>
                      </pic:pic>
                    </wpg:wgp>
                  </a:graphicData>
                </a:graphic>
              </wp:anchor>
            </w:drawing>
          </mc:Choice>
          <mc:Fallback>
            <w:pict>
              <v:group id="组合 11" o:spid="_x0000_s1026" o:spt="203" style="position:absolute;left:0pt;margin-left:-83pt;margin-top:196.75pt;height:274.95pt;width:613.65pt;z-index:251665408;mso-width-relative:page;mso-height-relative:page;" coordorigin="5240,6098" coordsize="12273,5499" o:gfxdata="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P//Z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">
                <o:lock v:ext="edit" aspectratio="f"/>
                <v:rect id="_x0000_s1026" o:spid="_x0000_s1026" o:spt="1" style="position:absolute;left:15245;top:6099;height:5499;width:2268;v-text-anchor:middle;" fillcolor="#2E75B5" filled="t" stroked="f" coordsize="21600,21600" o:gfxdata="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rk0KugAAANoA&#10;AAAPAAAAAAAAAAEAIAAAACIAAABkcnMvZG93bnJldi54bWxQSwECFAAUAAAACACHTuJAMy8FnjsA&#10;AAA5AAAAEAAAAAAAAAABACAAAAAJAQAAZHJzL3NoYXBleG1sLnhtbFBLBQYAAAAABgAGAFsBAACz&#10;AwAAAAA=&#10;">
                  <v:fill on="t" focussize="0,0"/>
                  <v:stroke on="f"/>
                  <v:imagedata o:title=""/>
                  <o:lock v:ext="edit" aspectratio="f"/>
                  <v:textbox>
                    <w:txbxContent>
                      <w:p>
                        <w:pPr>
                          <w:jc w:val="center"/>
                        </w:pPr>
                      </w:p>
                    </w:txbxContent>
                  </v:textbox>
                </v:rect>
                <v:shape id="Image" o:spid="_x0000_s1026" o:spt="75" type="#_x0000_t75" style="position:absolute;left:5240;top:6098;height:5499;width:10027;" filled="f" o:preferrelative="t" stroked="f" coordsize="21600,21600" o:gfxdata="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eaM+ugAAANoA&#10;AAAPAAAAAAAAAAEAIAAAACIAAABkcnMvZG93bnJldi54bWxQSwECFAAUAAAACACHTuJAMy8FnjsA&#10;AAA5AAAAEAAAAAAAAAABACAAAAAJAQAAZHJzL3NoYXBleG1sLnhtbFBLBQYAAAAABgAGAFsBAACz&#10;AwAAAAA=&#10;">
                  <v:fill on="f" focussize="0,0"/>
                  <v:stroke on="f"/>
                  <v:imagedata r:id="rId12" o:title=""/>
                  <o:lock v:ext="edit" aspectratio="f"/>
                </v:shape>
              </v:group>
            </w:pict>
          </mc:Fallback>
        </mc:AlternateContent>
      </w:r>
      <w:r>
        <mc:AlternateContent>
          <mc:Choice Requires="wps">
            <w:drawing>
              <wp:anchor distT="0" distB="0" distL="0" distR="0" simplePos="0" relativeHeight="251664384" behindDoc="0" locked="0" layoutInCell="1" allowOverlap="1">
                <wp:simplePos x="0" y="0"/>
                <wp:positionH relativeFrom="column">
                  <wp:posOffset>-253365</wp:posOffset>
                </wp:positionH>
                <wp:positionV relativeFrom="paragraph">
                  <wp:posOffset>1611630</wp:posOffset>
                </wp:positionV>
                <wp:extent cx="5494020" cy="570230"/>
                <wp:effectExtent l="0" t="0" r="0" b="0"/>
                <wp:wrapNone/>
                <wp:docPr id="1032" name="文本框 33"/>
                <wp:cNvGraphicFramePr/>
                <a:graphic xmlns:a="http://schemas.openxmlformats.org/drawingml/2006/main">
                  <a:graphicData uri="http://schemas.microsoft.com/office/word/2010/wordprocessingShape">
                    <wps:wsp>
                      <wps:cNvSpPr/>
                      <wps:spPr>
                        <a:xfrm>
                          <a:off x="0" y="0"/>
                          <a:ext cx="5494020" cy="570230"/>
                        </a:xfrm>
                        <a:prstGeom prst="rect">
                          <a:avLst/>
                        </a:prstGeom>
                      </wps:spPr>
                      <wps:txbx>
                        <w:txbxContent>
                          <w:p>
                            <w:pPr>
                              <w:jc w:val="distribute"/>
                              <w:rPr>
                                <w:rFonts w:ascii="思源黑体 CN Heavy" w:hAnsi="思源黑体 CN Heavy" w:eastAsia="思源黑体 CN Heavy"/>
                                <w:color w:val="A6A6A6"/>
                                <w:kern w:val="0"/>
                                <w:sz w:val="40"/>
                                <w:szCs w:val="40"/>
                              </w:rPr>
                            </w:pPr>
                          </w:p>
                        </w:txbxContent>
                      </wps:txbx>
                      <wps:bodyPr wrap="square">
                        <a:noAutofit/>
                      </wps:bodyPr>
                    </wps:wsp>
                  </a:graphicData>
                </a:graphic>
              </wp:anchor>
            </w:drawing>
          </mc:Choice>
          <mc:Fallback>
            <w:pict>
              <v:rect id="文本框 33" o:spid="_x0000_s1026" o:spt="1" style="position:absolute;left:0pt;margin-left:-19.95pt;margin-top:126.9pt;height:44.9pt;width:432.6pt;z-index:251664384;mso-width-relative:page;mso-height-relative:page;" filled="f" stroked="f" coordsize="21600,21600" o:gfxdata="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DdaQdsA&#10;AAALAQAADwAAAAAAAAABACAAAAAiAAAAZHJzL2Rvd25yZXYueG1sUEsBAhQAFAAAAAgAh07iQBVy&#10;aNSqAQAAQQMAAA4AAAAAAAAAAQAgAAAAKgEAAGRycy9lMm9Eb2MueG1sUEsFBgAAAAAGAAYAWQEA&#10;AEYFAAAAAA==&#10;">
                <v:fill on="f" focussize="0,0"/>
                <v:stroke on="f"/>
                <v:imagedata o:title=""/>
                <o:lock v:ext="edit" aspectratio="f"/>
                <v:textbox>
                  <w:txbxContent>
                    <w:p>
                      <w:pPr>
                        <w:jc w:val="distribute"/>
                        <w:rPr>
                          <w:rFonts w:ascii="思源黑体 CN Heavy" w:hAnsi="思源黑体 CN Heavy" w:eastAsia="思源黑体 CN Heavy"/>
                          <w:color w:val="A6A6A6"/>
                          <w:kern w:val="0"/>
                          <w:sz w:val="40"/>
                          <w:szCs w:val="40"/>
                        </w:rPr>
                      </w:pPr>
                    </w:p>
                  </w:txbxContent>
                </v:textbox>
              </v:rect>
            </w:pict>
          </mc:Fallback>
        </mc:AlternateContent>
      </w:r>
      <w:r>
        <mc:AlternateContent>
          <mc:Choice Requires="wpg">
            <w:drawing>
              <wp:anchor distT="0" distB="0" distL="0" distR="0" simplePos="0" relativeHeight="251665408" behindDoc="0" locked="0" layoutInCell="1" allowOverlap="1">
                <wp:simplePos x="0" y="0"/>
                <wp:positionH relativeFrom="column">
                  <wp:posOffset>-280670</wp:posOffset>
                </wp:positionH>
                <wp:positionV relativeFrom="paragraph">
                  <wp:posOffset>700405</wp:posOffset>
                </wp:positionV>
                <wp:extent cx="5736590" cy="871855"/>
                <wp:effectExtent l="0" t="0" r="0" b="14605"/>
                <wp:wrapNone/>
                <wp:docPr id="1033" name="组合 6"/>
                <wp:cNvGraphicFramePr/>
                <a:graphic xmlns:a="http://schemas.openxmlformats.org/drawingml/2006/main">
                  <a:graphicData uri="http://schemas.microsoft.com/office/word/2010/wordprocessingGroup">
                    <wpg:wgp>
                      <wpg:cNvGrpSpPr/>
                      <wpg:grpSpPr>
                        <a:xfrm>
                          <a:off x="0" y="0"/>
                          <a:ext cx="5736590" cy="871855"/>
                          <a:chOff x="6119" y="3077"/>
                          <a:chExt cx="9034" cy="1373"/>
                        </a:xfrm>
                      </wpg:grpSpPr>
                      <wps:wsp>
                        <wps:cNvPr id="3" name="矩形 3"/>
                        <wps:cNvSpPr/>
                        <wps:spPr>
                          <a:xfrm>
                            <a:off x="6119" y="3077"/>
                            <a:ext cx="9034" cy="1187"/>
                          </a:xfrm>
                          <a:prstGeom prst="rect">
                            <a:avLst/>
                          </a:prstGeom>
                        </wps:spPr>
                        <wps:txbx>
                          <w:txbxContent>
                            <w:p>
                              <w:pPr>
                                <w:jc w:val="left"/>
                                <w:rPr>
                                  <w:rFonts w:ascii="思源黑体 CN Bold" w:hAnsi="思源黑体 CN Bold" w:eastAsia="思源黑体 CN Bold"/>
                                  <w:b/>
                                  <w:bCs/>
                                  <w:color w:val="002060"/>
                                  <w:kern w:val="0"/>
                                  <w:sz w:val="24"/>
                                  <w:szCs w:val="24"/>
                                </w:rPr>
                              </w:pPr>
                              <w:r>
                                <w:rPr>
                                  <w:rFonts w:hint="eastAsia" w:ascii="思源黑体 CN Bold" w:hAnsi="思源黑体 CN Bold" w:eastAsia="思源黑体 CN Bold"/>
                                  <w:b/>
                                  <w:bCs/>
                                  <w:color w:val="002060"/>
                                  <w:spacing w:val="60"/>
                                  <w:kern w:val="24"/>
                                  <w:sz w:val="96"/>
                                  <w:szCs w:val="96"/>
                                </w:rPr>
                                <w:t>部门决算公开文本</w:t>
                              </w:r>
                            </w:p>
                          </w:txbxContent>
                        </wps:txbx>
                        <wps:bodyPr wrap="square">
                          <a:noAutofit/>
                        </wps:bodyPr>
                      </wps:wsp>
                      <wps:wsp>
                        <wps:cNvPr id="4" name="直接连接符 4"/>
                        <wps:cNvCnPr/>
                        <wps:spPr>
                          <a:xfrm>
                            <a:off x="6226" y="4450"/>
                            <a:ext cx="8700" cy="0"/>
                          </a:xfrm>
                          <a:prstGeom prst="line">
                            <a:avLst/>
                          </a:prstGeom>
                          <a:ln w="28575" cap="flat" cmpd="sng">
                            <a:solidFill>
                              <a:srgbClr val="42719B"/>
                            </a:solidFill>
                            <a:prstDash val="sysDot"/>
                            <a:miter/>
                          </a:ln>
                        </wps:spPr>
                        <wps:bodyPr/>
                      </wps:wsp>
                    </wpg:wgp>
                  </a:graphicData>
                </a:graphic>
              </wp:anchor>
            </w:drawing>
          </mc:Choice>
          <mc:Fallback>
            <w:pict>
              <v:group id="组合 6" o:spid="_x0000_s1026" o:spt="203" style="position:absolute;left:0pt;margin-left:-22.1pt;margin-top:55.15pt;height:68.65pt;width:451.7pt;z-index:251665408;mso-width-relative:page;mso-height-relative:page;" coordorigin="6119,3077" coordsize="9034,1373" o:gfxdata="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6/QEq9sAAAALAQAADwAAAAAAAAABACAAAAAiAAAA&#10;ZHJzL2Rvd25yZXYueG1sUEsBAhQAFAAAAAgAh07iQMB76PSvAgAAIwYAAA4AAAAAAAAAAQAgAAAA&#10;KgEAAGRycy9lMm9Eb2MueG1sUEsFBgAAAAAGAAYAWQEAAEsGAAAAAA==&#10;">
                <o:lock v:ext="edit" aspectratio="f"/>
                <v:rect id="_x0000_s1026" o:spid="_x0000_s1026" o:spt="1" style="position:absolute;left:6119;top:3077;height:1187;width:9034;" filled="f" stroked="f" coordsize="21600,21600" o:gfxdata="UEsDBAoAAAAAAIdO4kAAAAAAAAAAAAAAAAAEAAAAZHJzL1BLAwQUAAAACACHTuJAU6YSob0AAADa&#10;AAAADwAAAGRycy9kb3ducmV2LnhtbEWPQWvCQBSE74X+h+UVvJRmo0I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phKhvQAA&#10;ANo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left"/>
                          <w:rPr>
                            <w:rFonts w:ascii="思源黑体 CN Bold" w:hAnsi="思源黑体 CN Bold" w:eastAsia="思源黑体 CN Bold"/>
                            <w:b/>
                            <w:bCs/>
                            <w:color w:val="002060"/>
                            <w:kern w:val="0"/>
                            <w:sz w:val="24"/>
                            <w:szCs w:val="24"/>
                          </w:rPr>
                        </w:pPr>
                        <w:r>
                          <w:rPr>
                            <w:rFonts w:hint="eastAsia" w:ascii="思源黑体 CN Bold" w:hAnsi="思源黑体 CN Bold" w:eastAsia="思源黑体 CN Bold"/>
                            <w:b/>
                            <w:bCs/>
                            <w:color w:val="002060"/>
                            <w:spacing w:val="60"/>
                            <w:kern w:val="24"/>
                            <w:sz w:val="96"/>
                            <w:szCs w:val="96"/>
                          </w:rPr>
                          <w:t>部门决算公开文本</w:t>
                        </w:r>
                      </w:p>
                    </w:txbxContent>
                  </v:textbox>
                </v:rect>
                <v:line id="_x0000_s1026" o:spid="_x0000_s1026" o:spt="20" style="position:absolute;left:6226;top:4450;height:0;width:8700;" filled="f" stroked="t" coordsize="21600,21600" o:gfxdata="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E4r0vQAA&#10;ANoAAAAPAAAAAAAAAAEAIAAAACIAAABkcnMvZG93bnJldi54bWxQSwECFAAUAAAACACHTuJAMy8F&#10;njsAAAA5AAAAEAAAAAAAAAABACAAAAAMAQAAZHJzL3NoYXBleG1sLnhtbFBLBQYAAAAABgAGAFsB&#10;AAC2AwAAAAA=&#10;">
                  <v:fill on="f" focussize="0,0"/>
                  <v:stroke weight="2.25pt" color="#42719B" joinstyle="miter" dashstyle="1 1"/>
                  <v:imagedata o:title=""/>
                  <o:lock v:ext="edit" aspectratio="f"/>
                </v:line>
              </v:group>
            </w:pict>
          </mc:Fallback>
        </mc:AlternateContent>
      </w:r>
      <w:r>
        <mc:AlternateContent>
          <mc:Choice Requires="wps">
            <w:drawing>
              <wp:anchor distT="0" distB="0" distL="0" distR="0" simplePos="0" relativeHeight="251663360" behindDoc="0" locked="0" layoutInCell="1" allowOverlap="1">
                <wp:simplePos x="0" y="0"/>
                <wp:positionH relativeFrom="column">
                  <wp:posOffset>498475</wp:posOffset>
                </wp:positionH>
                <wp:positionV relativeFrom="paragraph">
                  <wp:posOffset>-245110</wp:posOffset>
                </wp:positionV>
                <wp:extent cx="2833370" cy="788035"/>
                <wp:effectExtent l="0" t="0" r="0" b="0"/>
                <wp:wrapNone/>
                <wp:docPr id="1036" name="文本框 32"/>
                <wp:cNvGraphicFramePr/>
                <a:graphic xmlns:a="http://schemas.openxmlformats.org/drawingml/2006/main">
                  <a:graphicData uri="http://schemas.microsoft.com/office/word/2010/wordprocessingShape">
                    <wps:wsp>
                      <wps:cNvSpPr/>
                      <wps:spPr>
                        <a:xfrm>
                          <a:off x="0" y="0"/>
                          <a:ext cx="2833370" cy="788035"/>
                        </a:xfrm>
                        <a:prstGeom prst="rect">
                          <a:avLst/>
                        </a:prstGeom>
                      </wps:spPr>
                      <wps:txbx>
                        <w:txbxContent>
                          <w:p>
                            <w:pPr>
                              <w:jc w:val="distribute"/>
                              <w:rPr>
                                <w:rFonts w:ascii="方正魏碑简体" w:hAnsi="Arial" w:eastAsia="方正魏碑简体" w:cs="Arial"/>
                                <w:b/>
                                <w:bCs/>
                                <w:color w:val="002060"/>
                                <w:kern w:val="0"/>
                                <w:sz w:val="22"/>
                              </w:rPr>
                            </w:pPr>
                            <w:r>
                              <w:rPr>
                                <w:rFonts w:hint="eastAsia" w:ascii="方正魏碑简体" w:hAnsi="Arial" w:eastAsia="方正魏碑简体" w:cs="Arial"/>
                                <w:b/>
                                <w:bCs/>
                                <w:color w:val="002060"/>
                                <w:spacing w:val="60"/>
                                <w:kern w:val="24"/>
                                <w:sz w:val="72"/>
                                <w:szCs w:val="72"/>
                              </w:rPr>
                              <w:t>2021年度</w:t>
                            </w:r>
                          </w:p>
                        </w:txbxContent>
                      </wps:txbx>
                      <wps:bodyPr wrap="square">
                        <a:noAutofit/>
                      </wps:bodyPr>
                    </wps:wsp>
                  </a:graphicData>
                </a:graphic>
              </wp:anchor>
            </w:drawing>
          </mc:Choice>
          <mc:Fallback>
            <w:pict>
              <v:rect id="文本框 32" o:spid="_x0000_s1026" o:spt="1" style="position:absolute;left:0pt;margin-left:39.25pt;margin-top:-19.3pt;height:62.05pt;width:223.1pt;z-index:251663360;mso-width-relative:page;mso-height-relative:page;" filled="f" stroked="f" coordsize="21600,21600" o:gfxdata="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eSBDC2wAA&#10;AAkBAAAPAAAAAAAAAAEAIAAAACIAAABkcnMvZG93bnJldi54bWxQSwECFAAUAAAACACHTuJAMw4O&#10;26kBAABBAwAADgAAAAAAAAABACAAAAAqAQAAZHJzL2Uyb0RvYy54bWxQSwUGAAAAAAYABgBZAQAA&#10;RQUAAAAA&#10;">
                <v:fill on="f" focussize="0,0"/>
                <v:stroke on="f"/>
                <v:imagedata o:title=""/>
                <o:lock v:ext="edit" aspectratio="f"/>
                <v:textbox>
                  <w:txbxContent>
                    <w:p>
                      <w:pPr>
                        <w:jc w:val="distribute"/>
                        <w:rPr>
                          <w:rFonts w:ascii="方正魏碑简体" w:hAnsi="Arial" w:eastAsia="方正魏碑简体" w:cs="Arial"/>
                          <w:b/>
                          <w:bCs/>
                          <w:color w:val="002060"/>
                          <w:kern w:val="0"/>
                          <w:sz w:val="22"/>
                        </w:rPr>
                      </w:pPr>
                      <w:r>
                        <w:rPr>
                          <w:rFonts w:hint="eastAsia" w:ascii="方正魏碑简体" w:hAnsi="Arial" w:eastAsia="方正魏碑简体" w:cs="Arial"/>
                          <w:b/>
                          <w:bCs/>
                          <w:color w:val="002060"/>
                          <w:spacing w:val="60"/>
                          <w:kern w:val="24"/>
                          <w:sz w:val="72"/>
                          <w:szCs w:val="72"/>
                        </w:rPr>
                        <w:t>2021年度</w:t>
                      </w:r>
                    </w:p>
                  </w:txbxContent>
                </v:textbox>
              </v:rect>
            </w:pict>
          </mc:Fallback>
        </mc:AlternateContent>
      </w:r>
      <w:r>
        <w:br w:type="page"/>
      </w:r>
    </w:p>
    <w:p>
      <w:pPr>
        <w:tabs>
          <w:tab w:val="left" w:pos="2728"/>
        </w:tabs>
        <w:jc w:val="center"/>
        <w:rPr>
          <w:rFonts w:ascii="黑体" w:hAnsi="Times New Roman" w:eastAsia="黑体" w:cs="Times New Roman"/>
          <w:sz w:val="48"/>
          <w:szCs w:val="48"/>
        </w:rPr>
      </w:pPr>
      <w:r>
        <w:rPr>
          <w:rFonts w:hint="eastAsia" w:ascii="黑体" w:hAnsi="Times New Roman" w:eastAsia="黑体" w:cs="Times New Roman"/>
          <w:sz w:val="48"/>
          <w:szCs w:val="48"/>
        </w:rPr>
        <w:drawing>
          <wp:anchor distT="0" distB="0" distL="0" distR="0" simplePos="0" relativeHeight="251661312" behindDoc="0" locked="0" layoutInCell="1" allowOverlap="1">
            <wp:simplePos x="0" y="0"/>
            <wp:positionH relativeFrom="column">
              <wp:posOffset>1283335</wp:posOffset>
            </wp:positionH>
            <wp:positionV relativeFrom="margin">
              <wp:posOffset>259080</wp:posOffset>
            </wp:positionV>
            <wp:extent cx="639445" cy="639445"/>
            <wp:effectExtent l="0" t="0" r="0" b="8255"/>
            <wp:wrapNone/>
            <wp:docPr id="1038" name="图片 71" descr="32313538393631303b32313538393632373bc4bfc2bc"/>
            <wp:cNvGraphicFramePr/>
            <a:graphic xmlns:a="http://schemas.openxmlformats.org/drawingml/2006/main">
              <a:graphicData uri="http://schemas.openxmlformats.org/drawingml/2006/picture">
                <pic:pic xmlns:pic="http://schemas.openxmlformats.org/drawingml/2006/picture">
                  <pic:nvPicPr>
                    <pic:cNvPr id="1038" name="图片 71" descr="32313538393631303b32313538393632373bc4bfc2bc"/>
                    <pic:cNvPicPr/>
                  </pic:nvPicPr>
                  <pic:blipFill>
                    <a:blip r:embed="rId13" cstate="print"/>
                    <a:srcRect/>
                    <a:stretch>
                      <a:fillRect/>
                    </a:stretch>
                  </pic:blipFill>
                  <pic:spPr>
                    <a:xfrm>
                      <a:off x="0" y="0"/>
                      <a:ext cx="639445" cy="639445"/>
                    </a:xfrm>
                    <a:prstGeom prst="rect">
                      <a:avLst/>
                    </a:prstGeom>
                  </pic:spPr>
                </pic:pic>
              </a:graphicData>
            </a:graphic>
          </wp:anchor>
        </w:drawing>
      </w:r>
    </w:p>
    <w:p>
      <w:pPr>
        <w:tabs>
          <w:tab w:val="left" w:pos="2728"/>
        </w:tabs>
        <w:jc w:val="center"/>
        <w:rPr>
          <w:rFonts w:ascii="黑体" w:hAnsi="Times New Roman" w:eastAsia="黑体" w:cs="Times New Roman"/>
          <w:sz w:val="44"/>
          <w:szCs w:val="44"/>
        </w:rPr>
      </w:pPr>
      <w:r>
        <w:rPr>
          <w:rFonts w:hint="eastAsia" w:ascii="黑体" w:hAnsi="Times New Roman" w:eastAsia="黑体" w:cs="Times New Roman"/>
          <w:sz w:val="44"/>
          <w:szCs w:val="44"/>
        </w:rPr>
        <w:t>目    录</w:t>
      </w:r>
    </w:p>
    <w:p>
      <w:pPr>
        <w:widowControl/>
        <w:spacing w:after="160" w:line="580" w:lineRule="exact"/>
        <w:ind w:firstLine="640" w:firstLineChars="200"/>
        <w:rPr>
          <w:rFonts w:ascii="Times New Roman" w:hAnsi="Times New Roman" w:eastAsia="黑体" w:cs="Times New Roman"/>
          <w:sz w:val="32"/>
          <w:szCs w:val="32"/>
        </w:rPr>
      </w:pPr>
    </w:p>
    <w:p>
      <w:pPr>
        <w:widowControl/>
        <w:spacing w:after="160" w:line="580" w:lineRule="exact"/>
        <w:ind w:firstLine="640" w:firstLineChars="200"/>
        <w:rPr>
          <w:rFonts w:ascii="Times New Roman" w:hAnsi="Times New Roman" w:eastAsia="仿宋_GB2312" w:cs="Times New Roman"/>
          <w:sz w:val="24"/>
          <w:szCs w:val="32"/>
        </w:rPr>
      </w:pPr>
      <w:r>
        <w:rPr>
          <w:rFonts w:ascii="Times New Roman" w:hAnsi="Times New Roman" w:eastAsia="黑体" w:cs="Times New Roman"/>
          <w:sz w:val="32"/>
          <w:szCs w:val="32"/>
        </w:rPr>
        <w:t xml:space="preserve">第一部分   </w:t>
      </w:r>
      <w:r>
        <w:rPr>
          <w:rFonts w:hint="eastAsia" w:ascii="Times New Roman" w:hAnsi="Times New Roman" w:eastAsia="黑体" w:cs="Times New Roman"/>
          <w:sz w:val="32"/>
          <w:szCs w:val="32"/>
        </w:rPr>
        <w:t>单位</w:t>
      </w:r>
      <w:r>
        <w:rPr>
          <w:rFonts w:ascii="Times New Roman" w:hAnsi="Times New Roman" w:eastAsia="黑体" w:cs="Times New Roman"/>
          <w:sz w:val="32"/>
          <w:szCs w:val="32"/>
        </w:rPr>
        <w:t>概况</w:t>
      </w:r>
    </w:p>
    <w:p>
      <w:pPr>
        <w:widowControl/>
        <w:spacing w:after="160" w:line="580" w:lineRule="exact"/>
        <w:ind w:firstLine="1273" w:firstLineChars="398"/>
        <w:rPr>
          <w:rFonts w:ascii="Times New Roman" w:hAnsi="Times New Roman" w:eastAsia="仿宋" w:cs="Times New Roman"/>
          <w:sz w:val="32"/>
          <w:szCs w:val="32"/>
        </w:rPr>
      </w:pPr>
      <w:r>
        <w:rPr>
          <w:rFonts w:ascii="Times New Roman" w:hAnsi="Times New Roman" w:eastAsia="仿宋" w:cs="Times New Roman"/>
          <w:sz w:val="32"/>
          <w:szCs w:val="32"/>
        </w:rPr>
        <w:t>一、</w:t>
      </w:r>
      <w:r>
        <w:rPr>
          <w:rFonts w:hint="eastAsia" w:ascii="Times New Roman" w:hAnsi="Times New Roman" w:eastAsia="仿宋" w:cs="Times New Roman"/>
          <w:sz w:val="32"/>
          <w:szCs w:val="32"/>
        </w:rPr>
        <w:t>单位职责</w:t>
      </w:r>
    </w:p>
    <w:p>
      <w:pPr>
        <w:widowControl/>
        <w:spacing w:after="160" w:line="580" w:lineRule="exact"/>
        <w:ind w:firstLine="1273" w:firstLineChars="398"/>
        <w:rPr>
          <w:rFonts w:ascii="Times New Roman" w:hAnsi="Times New Roman" w:eastAsia="仿宋" w:cs="Times New Roman"/>
          <w:sz w:val="32"/>
          <w:szCs w:val="32"/>
        </w:rPr>
      </w:pPr>
      <w:r>
        <w:rPr>
          <w:rFonts w:ascii="Times New Roman" w:hAnsi="Times New Roman" w:eastAsia="仿宋" w:cs="Times New Roman"/>
          <w:sz w:val="32"/>
          <w:szCs w:val="32"/>
        </w:rPr>
        <w:t>二、</w:t>
      </w:r>
      <w:r>
        <w:rPr>
          <w:rFonts w:hint="eastAsia" w:ascii="Times New Roman" w:hAnsi="Times New Roman" w:eastAsia="仿宋" w:cs="Times New Roman"/>
          <w:sz w:val="32"/>
          <w:szCs w:val="32"/>
        </w:rPr>
        <w:t>机构设置</w:t>
      </w:r>
    </w:p>
    <w:p>
      <w:pPr>
        <w:widowControl/>
        <w:spacing w:after="160" w:line="580" w:lineRule="exact"/>
        <w:ind w:firstLine="640" w:firstLineChars="200"/>
        <w:rPr>
          <w:rFonts w:ascii="Times New Roman" w:hAnsi="Times New Roman" w:eastAsia="仿宋_GB2312" w:cs="Times New Roman"/>
          <w:sz w:val="20"/>
          <w:szCs w:val="32"/>
        </w:rPr>
      </w:pPr>
      <w:r>
        <w:rPr>
          <w:rFonts w:ascii="Times New Roman" w:hAnsi="Times New Roman" w:eastAsia="黑体" w:cs="Times New Roman"/>
          <w:sz w:val="32"/>
          <w:szCs w:val="32"/>
        </w:rPr>
        <w:t>第二部分</w:t>
      </w:r>
      <w:r>
        <w:rPr>
          <w:rFonts w:hint="eastAsia" w:ascii="Times New Roman" w:hAnsi="Times New Roman" w:eastAsia="黑体" w:cs="Times New Roman"/>
          <w:sz w:val="32"/>
          <w:szCs w:val="32"/>
        </w:rPr>
        <w:t xml:space="preserve">   2021年</w:t>
      </w:r>
      <w:r>
        <w:rPr>
          <w:rFonts w:ascii="Times New Roman" w:hAnsi="Times New Roman" w:eastAsia="黑体" w:cs="Times New Roman"/>
          <w:sz w:val="32"/>
          <w:szCs w:val="32"/>
        </w:rPr>
        <w:t>度部门决算报表</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第三部分   </w:t>
      </w:r>
      <w:r>
        <w:rPr>
          <w:rFonts w:hint="eastAsia" w:ascii="Times New Roman" w:hAnsi="Times New Roman" w:eastAsia="黑体" w:cs="Times New Roman"/>
          <w:sz w:val="32"/>
          <w:szCs w:val="32"/>
        </w:rPr>
        <w:t>2021年</w:t>
      </w:r>
      <w:r>
        <w:rPr>
          <w:rFonts w:ascii="Times New Roman" w:hAnsi="Times New Roman" w:eastAsia="黑体" w:cs="Times New Roman"/>
          <w:sz w:val="32"/>
          <w:szCs w:val="32"/>
        </w:rPr>
        <w:t>部门决算情况说明</w:t>
      </w:r>
    </w:p>
    <w:p>
      <w:pPr>
        <w:widowControl/>
        <w:spacing w:after="160" w:line="580" w:lineRule="exact"/>
        <w:ind w:firstLine="1280" w:firstLineChars="400"/>
        <w:rPr>
          <w:rFonts w:ascii="Times New Roman" w:hAnsi="Times New Roman" w:eastAsia="仿宋" w:cs="Times New Roman"/>
          <w:sz w:val="32"/>
          <w:szCs w:val="32"/>
        </w:rPr>
      </w:pPr>
      <w:r>
        <w:rPr>
          <w:rFonts w:ascii="Times New Roman" w:hAnsi="Times New Roman" w:eastAsia="仿宋" w:cs="Times New Roman"/>
          <w:sz w:val="32"/>
          <w:szCs w:val="32"/>
        </w:rPr>
        <w:t>一、</w:t>
      </w:r>
      <w:r>
        <w:rPr>
          <w:rFonts w:hint="eastAsia" w:ascii="Times New Roman" w:hAnsi="Times New Roman" w:eastAsia="仿宋" w:cs="Times New Roman"/>
          <w:sz w:val="32"/>
          <w:szCs w:val="32"/>
        </w:rPr>
        <w:t>收入支出决算总体情况说明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二、收入决算情况说明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三、支出决算情况说明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四、</w:t>
      </w:r>
      <w:r>
        <w:rPr>
          <w:rFonts w:hint="eastAsia" w:ascii="Times New Roman" w:hAnsi="Times New Roman" w:eastAsia="仿宋" w:cs="Times New Roman"/>
          <w:sz w:val="32"/>
          <w:szCs w:val="32"/>
        </w:rPr>
        <w:t>财政拨款收入支出决算总体情况说明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五、一般公共预算“三公” 经费支出决算情况说明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六、预算绩效情况说明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七、机关运行经费情况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八</w:t>
      </w:r>
      <w:r>
        <w:rPr>
          <w:rFonts w:ascii="Times New Roman" w:hAnsi="Times New Roman" w:eastAsia="仿宋" w:cs="Times New Roman"/>
          <w:sz w:val="32"/>
          <w:szCs w:val="32"/>
        </w:rPr>
        <w:t>、</w:t>
      </w:r>
      <w:r>
        <w:rPr>
          <w:rFonts w:hint="eastAsia" w:ascii="Times New Roman" w:hAnsi="Times New Roman" w:eastAsia="仿宋" w:cs="Times New Roman"/>
          <w:sz w:val="32"/>
          <w:szCs w:val="32"/>
        </w:rPr>
        <w:t>政府采购情况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九、国有资产占用情况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十、其他需要说明的情况</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rPr>
        <w:t>四</w:t>
      </w:r>
      <w:r>
        <w:rPr>
          <w:rFonts w:ascii="Times New Roman" w:hAnsi="Times New Roman" w:eastAsia="黑体" w:cs="Times New Roman"/>
          <w:sz w:val="32"/>
          <w:szCs w:val="32"/>
        </w:rPr>
        <w:t>部分</w:t>
      </w: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名词解释</w:t>
      </w:r>
    </w:p>
    <w:p>
      <w:pPr>
        <w:widowControl/>
        <w:spacing w:after="160" w:line="580" w:lineRule="exact"/>
        <w:ind w:firstLine="640" w:firstLineChars="200"/>
        <w:rPr>
          <w:rFonts w:ascii="Times New Roman" w:hAnsi="Times New Roman" w:eastAsia="黑体" w:cs="Times New Roman"/>
          <w:sz w:val="32"/>
          <w:szCs w:val="32"/>
        </w:rPr>
        <w:sectPr>
          <w:headerReference r:id="rId5" w:type="first"/>
          <w:footerReference r:id="rId7" w:type="first"/>
          <w:headerReference r:id="rId4" w:type="default"/>
          <w:footerReference r:id="rId6" w:type="default"/>
          <w:pgSz w:w="11906" w:h="16838"/>
          <w:pgMar w:top="1474" w:right="1531" w:bottom="1474" w:left="1531" w:header="851" w:footer="454" w:gutter="0"/>
          <w:pgNumType w:fmt="numberInDash"/>
          <w:cols w:space="0" w:num="1"/>
          <w:docGrid w:type="lines" w:linePitch="312" w:charSpace="0"/>
        </w:sect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r>
        <w:rPr>
          <w:sz w:val="32"/>
        </w:rPr>
        <w:drawing>
          <wp:anchor distT="0" distB="0" distL="0" distR="0" simplePos="0" relativeHeight="251659264" behindDoc="0" locked="0" layoutInCell="1" allowOverlap="1">
            <wp:simplePos x="0" y="0"/>
            <wp:positionH relativeFrom="column">
              <wp:posOffset>593725</wp:posOffset>
            </wp:positionH>
            <wp:positionV relativeFrom="margin">
              <wp:posOffset>3874135</wp:posOffset>
            </wp:positionV>
            <wp:extent cx="739775" cy="739775"/>
            <wp:effectExtent l="0" t="0" r="3175" b="3175"/>
            <wp:wrapNone/>
            <wp:docPr id="1039" name="图片 67" descr="32313535393135353b32313535393132353bd0b4d7d6c2a5"/>
            <wp:cNvGraphicFramePr/>
            <a:graphic xmlns:a="http://schemas.openxmlformats.org/drawingml/2006/main">
              <a:graphicData uri="http://schemas.openxmlformats.org/drawingml/2006/picture">
                <pic:pic xmlns:pic="http://schemas.openxmlformats.org/drawingml/2006/picture">
                  <pic:nvPicPr>
                    <pic:cNvPr id="1039" name="图片 67" descr="32313535393135353b32313535393132353bd0b4d7d6c2a5"/>
                    <pic:cNvPicPr/>
                  </pic:nvPicPr>
                  <pic:blipFill>
                    <a:blip r:embed="rId14" cstate="print"/>
                    <a:srcRect/>
                    <a:stretch>
                      <a:fillRect/>
                    </a:stretch>
                  </pic:blipFill>
                  <pic:spPr>
                    <a:xfrm>
                      <a:off x="0" y="0"/>
                      <a:ext cx="739775" cy="739775"/>
                    </a:xfrm>
                    <a:prstGeom prst="rect">
                      <a:avLst/>
                    </a:prstGeom>
                  </pic:spPr>
                </pic:pic>
              </a:graphicData>
            </a:graphic>
          </wp:anchor>
        </w:drawing>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第一部分  单位概况</w:t>
      </w:r>
    </w:p>
    <w:p>
      <w:pPr>
        <w:widowControl/>
        <w:spacing w:line="580" w:lineRule="exact"/>
        <w:ind w:firstLine="640" w:firstLineChars="200"/>
        <w:rPr>
          <w:rFonts w:eastAsia="黑体"/>
          <w:sz w:val="32"/>
          <w:szCs w:val="32"/>
        </w:rPr>
      </w:pPr>
    </w:p>
    <w:p>
      <w:pPr>
        <w:rPr>
          <w:rFonts w:ascii="黑体" w:eastAsia="黑体" w:cs="黑体"/>
          <w:kern w:val="0"/>
          <w:sz w:val="32"/>
          <w:szCs w:val="32"/>
        </w:rPr>
      </w:pPr>
      <w:r>
        <w:rPr>
          <w:rFonts w:hint="eastAsia" w:ascii="黑体" w:eastAsia="黑体" w:cs="黑体"/>
          <w:kern w:val="0"/>
          <w:sz w:val="32"/>
          <w:szCs w:val="32"/>
        </w:rPr>
        <w:br w:type="page"/>
      </w:r>
    </w:p>
    <w:p>
      <w:pPr>
        <w:pStyle w:val="3"/>
        <w:spacing w:before="0" w:after="0" w:line="580" w:lineRule="exact"/>
        <w:ind w:firstLine="640" w:firstLineChars="200"/>
        <w:jc w:val="left"/>
        <w:rPr>
          <w:rFonts w:ascii="黑体" w:eastAsia="黑体" w:cs="黑体"/>
          <w:b w:val="0"/>
          <w:bCs w:val="0"/>
          <w:kern w:val="0"/>
          <w:sz w:val="32"/>
          <w:szCs w:val="32"/>
        </w:rPr>
      </w:pPr>
      <w:r>
        <w:rPr>
          <w:rFonts w:hint="eastAsia" w:ascii="黑体" w:eastAsia="黑体" w:cs="黑体"/>
          <w:b w:val="0"/>
          <w:bCs w:val="0"/>
          <w:kern w:val="0"/>
          <w:sz w:val="32"/>
          <w:szCs w:val="32"/>
        </w:rPr>
        <w:t>一、单位职责</w:t>
      </w:r>
    </w:p>
    <w:p>
      <w:pPr>
        <w:spacing w:line="500" w:lineRule="exact"/>
        <w:ind w:firstLine="560" w:firstLineChars="200"/>
        <w:jc w:val="left"/>
        <w:rPr>
          <w:rFonts w:hint="eastAsia" w:ascii="Times New Roman" w:hAnsi="宋体" w:eastAsia="方正仿宋_GBK" w:cs="宋体"/>
          <w:sz w:val="28"/>
        </w:rPr>
      </w:pPr>
      <w:r>
        <w:rPr>
          <w:rFonts w:hint="eastAsia" w:ascii="Times New Roman" w:hAnsi="宋体" w:eastAsia="方正仿宋_GBK" w:cs="宋体"/>
          <w:sz w:val="28"/>
        </w:rPr>
        <w:t>贯彻落实党中央和省、市、区工管委关于人力资源和社会保障、医疗保障、民政事业发展、退役军人事务、武装、双拥、残疾人管理服务工作的方针政策和决策部署，坚持和加强党对人力资源和社会保障、医疗保障、民政事业发展、退役军人事务、武装、双拥、残疾人管理服务工作的集中统一领导。主要负责全区促进就业工作，负责建立和完善社会保障体系，统筹拟订劳动、人事争议调解仲裁制度，参与全区人才工作的指导、组织、协调和管理，组织制定全区城镇职工、城乡居民医保筹资和保障待遇政策，负责全区民政工作，负责全区退役军人事务和双拥工作，负责全区武装和民兵组织建设，负责全区残疾人管理服务工作，负责综合协调机关重要政务、事务，负责督办工作。</w:t>
      </w:r>
    </w:p>
    <w:p>
      <w:pPr>
        <w:keepNext/>
        <w:keepLines/>
        <w:spacing w:line="580" w:lineRule="exact"/>
        <w:ind w:firstLine="640" w:firstLineChars="200"/>
        <w:jc w:val="left"/>
        <w:outlineLvl w:val="0"/>
        <w:rPr>
          <w:rFonts w:ascii="黑体" w:eastAsia="黑体" w:cs="黑体"/>
          <w:kern w:val="0"/>
          <w:sz w:val="32"/>
          <w:szCs w:val="32"/>
        </w:rPr>
      </w:pPr>
      <w:r>
        <w:rPr>
          <w:rFonts w:hint="eastAsia" w:ascii="黑体" w:eastAsia="黑体" w:cs="黑体"/>
          <w:kern w:val="0"/>
          <w:sz w:val="32"/>
          <w:szCs w:val="32"/>
        </w:rPr>
        <w:t>二、机构设置</w:t>
      </w:r>
    </w:p>
    <w:p>
      <w:pPr>
        <w:spacing w:line="580" w:lineRule="exact"/>
        <w:ind w:firstLine="640" w:firstLineChars="200"/>
        <w:rPr>
          <w:rFonts w:ascii="仿宋_GB2312" w:eastAsia="仿宋" w:cs="ArialUnicodeMS"/>
          <w:kern w:val="0"/>
          <w:sz w:val="32"/>
          <w:szCs w:val="32"/>
        </w:rPr>
      </w:pPr>
      <w:r>
        <w:rPr>
          <w:rFonts w:hint="eastAsia" w:ascii="仿宋_GB2312" w:eastAsia="仿宋" w:cs="ArialUnicodeMS"/>
          <w:kern w:val="0"/>
          <w:sz w:val="32"/>
          <w:szCs w:val="32"/>
        </w:rPr>
        <w:t>从决算编报单位构成看，纳入2021年度本部门决算汇编范围的独立核算单位（以下简称“单位”）共  个，具体情况如下：</w:t>
      </w:r>
    </w:p>
    <w:tbl>
      <w:tblPr>
        <w:tblStyle w:val="7"/>
        <w:tblpPr w:leftFromText="180" w:rightFromText="180" w:vertAnchor="text" w:horzAnchor="page" w:tblpXSpec="center" w:tblpY="10"/>
        <w:tblOverlap w:val="never"/>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3485"/>
        <w:gridCol w:w="2445"/>
        <w:gridCol w:w="2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98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序号</w:t>
            </w:r>
          </w:p>
        </w:tc>
        <w:tc>
          <w:tcPr>
            <w:tcW w:w="348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单位名称</w:t>
            </w:r>
          </w:p>
        </w:tc>
        <w:tc>
          <w:tcPr>
            <w:tcW w:w="244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单位基本性质</w:t>
            </w:r>
          </w:p>
        </w:tc>
        <w:tc>
          <w:tcPr>
            <w:tcW w:w="266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经费形式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tcPr>
          <w:p>
            <w:pPr>
              <w:spacing w:line="560" w:lineRule="exact"/>
              <w:jc w:val="center"/>
              <w:rPr>
                <w:rFonts w:ascii="仿宋_GB2312" w:eastAsia="仿宋_GB2312" w:cs="ArialUnicodeMS"/>
                <w:kern w:val="0"/>
                <w:sz w:val="28"/>
                <w:szCs w:val="28"/>
              </w:rPr>
            </w:pPr>
            <w:r>
              <w:rPr>
                <w:rFonts w:hint="eastAsia" w:ascii="仿宋_GB2312" w:eastAsia="仿宋_GB2312" w:cs="ArialUnicodeMS"/>
                <w:kern w:val="0"/>
                <w:sz w:val="28"/>
                <w:szCs w:val="28"/>
              </w:rPr>
              <w:t>1</w:t>
            </w:r>
          </w:p>
        </w:tc>
        <w:tc>
          <w:tcPr>
            <w:tcW w:w="3485" w:type="dxa"/>
          </w:tcPr>
          <w:p>
            <w:pPr>
              <w:spacing w:line="560" w:lineRule="exact"/>
              <w:rPr>
                <w:rFonts w:ascii="仿宋_GB2312" w:eastAsia="仿宋_GB2312" w:cs="ArialUnicodeMS"/>
                <w:kern w:val="0"/>
                <w:sz w:val="28"/>
                <w:szCs w:val="28"/>
              </w:rPr>
            </w:pPr>
            <w:r>
              <w:rPr>
                <w:rFonts w:hint="eastAsia" w:ascii="仿宋_GB2312" w:eastAsia="仿宋_GB2312" w:cs="ArialUnicodeMS"/>
                <w:kern w:val="0"/>
                <w:sz w:val="28"/>
                <w:szCs w:val="28"/>
                <w:lang w:eastAsia="zh-CN"/>
              </w:rPr>
              <w:t>秦皇岛经济技术开发区人力资源和社会保障局（社会发展局）</w:t>
            </w:r>
            <w:r>
              <w:rPr>
                <w:rFonts w:hint="eastAsia" w:ascii="仿宋_GB2312" w:eastAsia="仿宋_GB2312" w:cs="ArialUnicodeMS"/>
                <w:kern w:val="0"/>
                <w:sz w:val="28"/>
                <w:szCs w:val="28"/>
              </w:rPr>
              <w:t>(本级)</w:t>
            </w:r>
          </w:p>
        </w:tc>
        <w:tc>
          <w:tcPr>
            <w:tcW w:w="2445" w:type="dxa"/>
          </w:tcPr>
          <w:p>
            <w:pPr>
              <w:spacing w:line="560" w:lineRule="exact"/>
              <w:jc w:val="center"/>
              <w:rPr>
                <w:rFonts w:hint="eastAsia" w:ascii="仿宋_GB2312" w:eastAsia="仿宋_GB2312" w:cs="ArialUnicodeMS"/>
                <w:kern w:val="0"/>
                <w:sz w:val="28"/>
                <w:szCs w:val="28"/>
                <w:lang w:eastAsia="zh-CN"/>
              </w:rPr>
            </w:pPr>
            <w:r>
              <w:rPr>
                <w:rFonts w:hint="eastAsia" w:ascii="仿宋_GB2312" w:eastAsia="仿宋_GB2312" w:cs="ArialUnicodeMS"/>
                <w:kern w:val="0"/>
                <w:sz w:val="28"/>
                <w:szCs w:val="28"/>
                <w:lang w:eastAsia="zh-CN"/>
              </w:rPr>
              <w:t>行政</w:t>
            </w:r>
          </w:p>
        </w:tc>
        <w:tc>
          <w:tcPr>
            <w:tcW w:w="2665" w:type="dxa"/>
          </w:tcPr>
          <w:p>
            <w:pPr>
              <w:spacing w:line="560" w:lineRule="exact"/>
              <w:jc w:val="center"/>
              <w:rPr>
                <w:rFonts w:hint="eastAsia" w:ascii="仿宋_GB2312" w:eastAsia="仿宋_GB2312" w:cs="ArialUnicodeMS"/>
                <w:kern w:val="0"/>
                <w:sz w:val="28"/>
                <w:szCs w:val="28"/>
                <w:lang w:eastAsia="zh-CN"/>
              </w:rPr>
            </w:pPr>
            <w:r>
              <w:rPr>
                <w:rFonts w:hint="eastAsia" w:ascii="仿宋_GB2312" w:eastAsia="仿宋_GB2312" w:cs="ArialUnicodeMS"/>
                <w:kern w:val="0"/>
                <w:sz w:val="28"/>
                <w:szCs w:val="28"/>
                <w:lang w:eastAsia="zh-CN"/>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80" w:type="dxa"/>
            <w:gridSpan w:val="4"/>
            <w:tcBorders>
              <w:top w:val="single" w:color="auto" w:sz="4" w:space="0"/>
              <w:left w:val="nil"/>
              <w:bottom w:val="nil"/>
              <w:right w:val="nil"/>
            </w:tcBorders>
          </w:tcPr>
          <w:p>
            <w:pPr>
              <w:spacing w:line="560" w:lineRule="exact"/>
              <w:jc w:val="left"/>
              <w:rPr>
                <w:rFonts w:ascii="仿宋_GB2312" w:eastAsia="仿宋_GB2312" w:cs="ArialUnicodeMS"/>
                <w:kern w:val="0"/>
                <w:sz w:val="28"/>
                <w:szCs w:val="28"/>
              </w:rPr>
            </w:pPr>
            <w:r>
              <w:rPr>
                <w:rFonts w:hint="eastAsia" w:ascii="仿宋_GB2312" w:eastAsia="仿宋_GB2312" w:cs="ArialUnicodeMS"/>
                <w:kern w:val="0"/>
                <w:sz w:val="28"/>
                <w:szCs w:val="28"/>
              </w:rPr>
              <w:t>注：1、单位基本性质分为行政单位、参公事业单位、财政补助事业单位、经费自理事业单位四类。</w:t>
            </w:r>
          </w:p>
          <w:p>
            <w:pPr>
              <w:spacing w:line="560" w:lineRule="exact"/>
              <w:ind w:firstLine="560" w:firstLineChars="200"/>
              <w:jc w:val="left"/>
              <w:rPr>
                <w:rFonts w:ascii="仿宋_GB2312" w:eastAsia="仿宋_GB2312" w:cs="ArialUnicodeMS"/>
                <w:kern w:val="0"/>
                <w:sz w:val="28"/>
                <w:szCs w:val="28"/>
              </w:rPr>
            </w:pPr>
            <w:r>
              <w:rPr>
                <w:rFonts w:hint="eastAsia" w:ascii="仿宋_GB2312" w:eastAsia="仿宋_GB2312" w:cs="ArialUnicodeMS"/>
                <w:kern w:val="0"/>
                <w:sz w:val="28"/>
                <w:szCs w:val="28"/>
              </w:rPr>
              <w:t>2、经费形式分为财政拨款、财政性资金基本保证、财政性资金定额或定项补助、财政性资金零补助四类。</w:t>
            </w:r>
          </w:p>
        </w:tc>
      </w:tr>
    </w:tbl>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64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Times New Roman" w:hAnsi="Times New Roman" w:eastAsia="黑体" w:cs="Times New Roman"/>
          <w:sz w:val="32"/>
          <w:szCs w:val="32"/>
        </w:rPr>
        <w:drawing>
          <wp:anchor distT="0" distB="0" distL="0" distR="0" simplePos="0" relativeHeight="251660288" behindDoc="0" locked="0" layoutInCell="1" allowOverlap="1">
            <wp:simplePos x="0" y="0"/>
            <wp:positionH relativeFrom="column">
              <wp:posOffset>457200</wp:posOffset>
            </wp:positionH>
            <wp:positionV relativeFrom="margin">
              <wp:posOffset>2243455</wp:posOffset>
            </wp:positionV>
            <wp:extent cx="579120" cy="579120"/>
            <wp:effectExtent l="0" t="0" r="0" b="5080"/>
            <wp:wrapNone/>
            <wp:docPr id="1040" name="图片 70" descr="32303235303832303b32303235353434303bcec4bcfeb1edb8f1"/>
            <wp:cNvGraphicFramePr/>
            <a:graphic xmlns:a="http://schemas.openxmlformats.org/drawingml/2006/main">
              <a:graphicData uri="http://schemas.openxmlformats.org/drawingml/2006/picture">
                <pic:pic xmlns:pic="http://schemas.openxmlformats.org/drawingml/2006/picture">
                  <pic:nvPicPr>
                    <pic:cNvPr id="1040" name="图片 70" descr="32303235303832303b32303235353434303bcec4bcfeb1edb8f1"/>
                    <pic:cNvPicPr/>
                  </pic:nvPicPr>
                  <pic:blipFill>
                    <a:blip r:embed="rId15" cstate="print"/>
                    <a:srcRect/>
                    <a:stretch>
                      <a:fillRect/>
                    </a:stretch>
                  </pic:blipFill>
                  <pic:spPr>
                    <a:xfrm>
                      <a:off x="0" y="0"/>
                      <a:ext cx="579120" cy="579120"/>
                    </a:xfrm>
                    <a:prstGeom prst="rect">
                      <a:avLst/>
                    </a:prstGeom>
                  </pic:spPr>
                </pic:pic>
              </a:graphicData>
            </a:graphic>
          </wp:anchor>
        </w:drawing>
      </w: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第二部分  2021年度部门决算</w:t>
      </w: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sectPr>
          <w:headerReference r:id="rId8" w:type="default"/>
          <w:pgSz w:w="11906" w:h="16838"/>
          <w:pgMar w:top="2041" w:right="1531" w:bottom="1774" w:left="1531" w:header="851" w:footer="340" w:gutter="0"/>
          <w:pgNumType w:fmt="numberInDash"/>
          <w:cols w:space="0" w:num="1"/>
          <w:docGrid w:type="lines" w:linePitch="312" w:charSpace="0"/>
        </w:sectPr>
      </w:pPr>
    </w:p>
    <w:p>
      <w:pPr>
        <w:jc w:val="center"/>
        <w:rPr>
          <w:sz w:val="20"/>
          <w:szCs w:val="20"/>
        </w:rPr>
      </w:pPr>
      <w:r>
        <w:rPr>
          <w:rFonts w:hint="eastAsia"/>
          <w:sz w:val="20"/>
          <w:szCs w:val="20"/>
        </w:rPr>
        <w:drawing>
          <wp:anchor distT="0" distB="0" distL="114300" distR="114300" simplePos="0" relativeHeight="251671552" behindDoc="0" locked="0" layoutInCell="1" allowOverlap="0">
            <wp:simplePos x="0" y="0"/>
            <wp:positionH relativeFrom="column">
              <wp:posOffset>1146810</wp:posOffset>
            </wp:positionH>
            <wp:positionV relativeFrom="paragraph">
              <wp:posOffset>-635</wp:posOffset>
            </wp:positionV>
            <wp:extent cx="6911340" cy="5615940"/>
            <wp:effectExtent l="0" t="0" r="3810" b="381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911340" cy="5615940"/>
                    </a:xfrm>
                    <a:prstGeom prst="rect">
                      <a:avLst/>
                    </a:prstGeom>
                    <a:noFill/>
                    <a:ln>
                      <a:noFill/>
                    </a:ln>
                  </pic:spPr>
                </pic:pic>
              </a:graphicData>
            </a:graphic>
          </wp:anchor>
        </w:drawing>
      </w:r>
      <w:r>
        <w:rPr>
          <w:sz w:val="20"/>
          <w:szCs w:val="20"/>
        </w:rPr>
        <w:br w:type="page"/>
      </w:r>
    </w:p>
    <w:p>
      <w:pPr>
        <w:jc w:val="center"/>
        <w:rPr>
          <w:sz w:val="20"/>
          <w:szCs w:val="20"/>
        </w:rPr>
        <w:sectPr>
          <w:pgSz w:w="16838" w:h="11906" w:orient="landscape"/>
          <w:pgMar w:top="1531" w:right="1208" w:bottom="1531" w:left="1134" w:header="851" w:footer="510" w:gutter="0"/>
          <w:pgNumType w:fmt="numberInDash"/>
          <w:cols w:space="0" w:num="1"/>
          <w:titlePg/>
          <w:docGrid w:linePitch="312" w:charSpace="0"/>
        </w:sectPr>
      </w:pPr>
    </w:p>
    <w:p>
      <w:pPr>
        <w:widowControl/>
        <w:jc w:val="center"/>
        <w:rPr>
          <w:sz w:val="20"/>
          <w:szCs w:val="20"/>
        </w:rPr>
      </w:pPr>
      <w:r>
        <w:rPr>
          <w:rFonts w:hint="eastAsia"/>
          <w:sz w:val="20"/>
          <w:szCs w:val="20"/>
        </w:rPr>
        <w:drawing>
          <wp:anchor distT="0" distB="0" distL="114300" distR="114300" simplePos="0" relativeHeight="251672576" behindDoc="0" locked="0" layoutInCell="1" allowOverlap="0">
            <wp:simplePos x="0" y="0"/>
            <wp:positionH relativeFrom="column">
              <wp:posOffset>1832610</wp:posOffset>
            </wp:positionH>
            <wp:positionV relativeFrom="paragraph">
              <wp:posOffset>-635</wp:posOffset>
            </wp:positionV>
            <wp:extent cx="5549265" cy="5615940"/>
            <wp:effectExtent l="0" t="0" r="0" b="381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49265" cy="561594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p>
    <w:p>
      <w:pPr>
        <w:widowControl/>
        <w:jc w:val="center"/>
        <w:rPr>
          <w:sz w:val="20"/>
          <w:szCs w:val="20"/>
        </w:rPr>
      </w:pPr>
      <w:r>
        <w:rPr>
          <w:rFonts w:hint="eastAsia"/>
          <w:sz w:val="20"/>
          <w:szCs w:val="20"/>
        </w:rPr>
        <w:drawing>
          <wp:anchor distT="0" distB="0" distL="114300" distR="114300" simplePos="0" relativeHeight="251673600" behindDoc="0" locked="0" layoutInCell="1" allowOverlap="0">
            <wp:simplePos x="0" y="0"/>
            <wp:positionH relativeFrom="column">
              <wp:posOffset>2194560</wp:posOffset>
            </wp:positionH>
            <wp:positionV relativeFrom="paragraph">
              <wp:posOffset>-155575</wp:posOffset>
            </wp:positionV>
            <wp:extent cx="4817110" cy="5615940"/>
            <wp:effectExtent l="0" t="0" r="2540" b="381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817110" cy="5615940"/>
                    </a:xfrm>
                    <a:prstGeom prst="rect">
                      <a:avLst/>
                    </a:prstGeom>
                    <a:noFill/>
                    <a:ln>
                      <a:noFill/>
                    </a:ln>
                  </pic:spPr>
                </pic:pic>
              </a:graphicData>
            </a:graphic>
          </wp:anchor>
        </w:drawing>
      </w:r>
      <w:r>
        <w:rPr>
          <w:sz w:val="20"/>
          <w:szCs w:val="20"/>
        </w:rPr>
        <w:t xml:space="preserve"> </w:t>
      </w:r>
    </w:p>
    <w:p>
      <w:pPr>
        <w:widowControl/>
        <w:jc w:val="left"/>
        <w:rPr>
          <w:sz w:val="20"/>
          <w:szCs w:val="20"/>
        </w:rPr>
      </w:pP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4624" behindDoc="0" locked="0" layoutInCell="1" allowOverlap="0">
            <wp:simplePos x="0" y="0"/>
            <wp:positionH relativeFrom="column">
              <wp:posOffset>822960</wp:posOffset>
            </wp:positionH>
            <wp:positionV relativeFrom="paragraph">
              <wp:posOffset>-635</wp:posOffset>
            </wp:positionV>
            <wp:extent cx="7553960" cy="5615940"/>
            <wp:effectExtent l="0" t="0" r="8890" b="381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7553960" cy="561594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5648" behindDoc="0" locked="0" layoutInCell="1" allowOverlap="0">
            <wp:simplePos x="0" y="0"/>
            <wp:positionH relativeFrom="column">
              <wp:posOffset>2718435</wp:posOffset>
            </wp:positionH>
            <wp:positionV relativeFrom="paragraph">
              <wp:posOffset>-635</wp:posOffset>
            </wp:positionV>
            <wp:extent cx="3768090" cy="5615940"/>
            <wp:effectExtent l="0" t="0" r="3810" b="381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768090" cy="561594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6672" behindDoc="0" locked="0" layoutInCell="1" allowOverlap="0">
            <wp:simplePos x="0" y="0"/>
            <wp:positionH relativeFrom="column">
              <wp:posOffset>3810</wp:posOffset>
            </wp:positionH>
            <wp:positionV relativeFrom="paragraph">
              <wp:posOffset>-635</wp:posOffset>
            </wp:positionV>
            <wp:extent cx="9204960" cy="541528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9204960" cy="541528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7696" behindDoc="0" locked="0" layoutInCell="1" allowOverlap="0">
            <wp:simplePos x="0" y="0"/>
            <wp:positionH relativeFrom="column">
              <wp:posOffset>3810</wp:posOffset>
            </wp:positionH>
            <wp:positionV relativeFrom="paragraph">
              <wp:posOffset>-635</wp:posOffset>
            </wp:positionV>
            <wp:extent cx="9204960" cy="1940560"/>
            <wp:effectExtent l="0" t="0" r="0" b="254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9204960" cy="194056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8720" behindDoc="0" locked="0" layoutInCell="1" allowOverlap="0">
            <wp:simplePos x="0" y="0"/>
            <wp:positionH relativeFrom="column">
              <wp:posOffset>3810</wp:posOffset>
            </wp:positionH>
            <wp:positionV relativeFrom="paragraph">
              <wp:posOffset>-635</wp:posOffset>
            </wp:positionV>
            <wp:extent cx="9204960" cy="335661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9204960" cy="335661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9744" behindDoc="0" locked="0" layoutInCell="1" allowOverlap="0">
            <wp:simplePos x="0" y="0"/>
            <wp:positionH relativeFrom="column">
              <wp:posOffset>1432560</wp:posOffset>
            </wp:positionH>
            <wp:positionV relativeFrom="paragraph">
              <wp:posOffset>-635</wp:posOffset>
            </wp:positionV>
            <wp:extent cx="6334125" cy="3076575"/>
            <wp:effectExtent l="0" t="0" r="9525" b="9525"/>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334125" cy="3076575"/>
                    </a:xfrm>
                    <a:prstGeom prst="rect">
                      <a:avLst/>
                    </a:prstGeom>
                    <a:noFill/>
                    <a:ln>
                      <a:noFill/>
                    </a:ln>
                  </pic:spPr>
                </pic:pic>
              </a:graphicData>
            </a:graphic>
          </wp:anchor>
        </w:drawing>
      </w:r>
      <w:r>
        <w:rPr>
          <w:sz w:val="20"/>
          <w:szCs w:val="20"/>
        </w:rPr>
        <w:t xml:space="preserve"> </w:t>
      </w:r>
    </w:p>
    <w:p>
      <w:pPr>
        <w:sectPr>
          <w:pgSz w:w="16838" w:h="11906" w:orient="landscape"/>
          <w:pgMar w:top="1531" w:right="1208" w:bottom="1531" w:left="1134" w:header="851" w:footer="510" w:gutter="0"/>
          <w:pgNumType w:fmt="numberInDash"/>
          <w:cols w:space="425" w:num="1"/>
          <w:docGrid w:linePitch="312" w:charSpace="0"/>
        </w:sect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r>
        <w:rPr>
          <w:rFonts w:hint="eastAsia" w:eastAsia="黑体"/>
          <w:sz w:val="32"/>
          <w:szCs w:val="32"/>
        </w:rPr>
        <w:drawing>
          <wp:anchor distT="0" distB="0" distL="0" distR="0" simplePos="0" relativeHeight="251666432" behindDoc="0" locked="0" layoutInCell="1" allowOverlap="1">
            <wp:simplePos x="0" y="0"/>
            <wp:positionH relativeFrom="column">
              <wp:posOffset>-123190</wp:posOffset>
            </wp:positionH>
            <wp:positionV relativeFrom="margin">
              <wp:posOffset>2735580</wp:posOffset>
            </wp:positionV>
            <wp:extent cx="660400" cy="660400"/>
            <wp:effectExtent l="0" t="0" r="6350" b="6350"/>
            <wp:wrapNone/>
            <wp:docPr id="1042" name="图片 74" descr="32303036343138343b32303038313639313bcafdbeddb7d6cef6"/>
            <wp:cNvGraphicFramePr/>
            <a:graphic xmlns:a="http://schemas.openxmlformats.org/drawingml/2006/main">
              <a:graphicData uri="http://schemas.openxmlformats.org/drawingml/2006/picture">
                <pic:pic xmlns:pic="http://schemas.openxmlformats.org/drawingml/2006/picture">
                  <pic:nvPicPr>
                    <pic:cNvPr id="1042" name="图片 74" descr="32303036343138343b32303038313639313bcafdbeddb7d6cef6"/>
                    <pic:cNvPicPr/>
                  </pic:nvPicPr>
                  <pic:blipFill>
                    <a:blip r:embed="rId25" cstate="print"/>
                    <a:srcRect/>
                    <a:stretch>
                      <a:fillRect/>
                    </a:stretch>
                  </pic:blipFill>
                  <pic:spPr>
                    <a:xfrm>
                      <a:off x="0" y="0"/>
                      <a:ext cx="660400" cy="660400"/>
                    </a:xfrm>
                    <a:prstGeom prst="rect">
                      <a:avLst/>
                    </a:prstGeom>
                  </pic:spPr>
                </pic:pic>
              </a:graphicData>
            </a:graphic>
          </wp:anchor>
        </w:drawing>
      </w:r>
    </w:p>
    <w:p>
      <w:pPr>
        <w:widowControl/>
        <w:jc w:val="center"/>
        <w:rPr>
          <w:rFonts w:eastAsia="黑体"/>
          <w:sz w:val="32"/>
          <w:szCs w:val="32"/>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第三部分 2021年度部门决算情况说明</w:t>
      </w:r>
    </w:p>
    <w:p>
      <w:pPr>
        <w:rPr>
          <w:rFonts w:ascii="黑体" w:eastAsia="黑体" w:cs="Times New Roman"/>
          <w:sz w:val="32"/>
          <w:szCs w:val="32"/>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一、收入</w:t>
      </w:r>
      <w:r>
        <w:rPr>
          <w:rFonts w:hint="eastAsia" w:ascii="黑体" w:hAnsi="Cambria" w:eastAsia="黑体" w:cs="黑体"/>
          <w:kern w:val="0"/>
          <w:sz w:val="32"/>
          <w:szCs w:val="32"/>
        </w:rPr>
        <w:t>支出</w:t>
      </w:r>
      <w:r>
        <w:rPr>
          <w:rFonts w:hint="eastAsia" w:ascii="黑体" w:eastAsia="黑体" w:cs="Times New Roman"/>
          <w:sz w:val="32"/>
          <w:szCs w:val="32"/>
        </w:rPr>
        <w:t>决算总体情况说明</w:t>
      </w:r>
    </w:p>
    <w:p>
      <w:pPr>
        <w:adjustRightInd w:val="0"/>
        <w:snapToGrid w:val="0"/>
        <w:spacing w:line="580" w:lineRule="exact"/>
        <w:ind w:firstLine="640" w:firstLineChars="200"/>
        <w:rPr>
          <w:rFonts w:hint="eastAsia"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2021年度收、支总计（含结转和结余）</w:t>
      </w:r>
      <w:r>
        <w:rPr>
          <w:rFonts w:ascii="仿宋_GB2312" w:hAnsi="Times New Roman" w:eastAsia="仿宋" w:cs="DengXian-Regular"/>
          <w:sz w:val="32"/>
          <w:szCs w:val="32"/>
        </w:rPr>
        <w:t>1675.97</w:t>
      </w:r>
      <w:r>
        <w:rPr>
          <w:rFonts w:hint="eastAsia" w:ascii="仿宋_GB2312" w:hAnsi="Times New Roman" w:eastAsia="仿宋" w:cs="DengXian-Regular"/>
          <w:sz w:val="32"/>
          <w:szCs w:val="32"/>
        </w:rPr>
        <w:t>万元。与2020年度决算相比，收支各</w:t>
      </w:r>
      <w:r>
        <w:rPr>
          <w:rFonts w:ascii="仿宋_GB2312" w:hAnsi="Times New Roman" w:eastAsia="仿宋" w:cs="DengXian-Regular"/>
          <w:sz w:val="32"/>
          <w:szCs w:val="32"/>
        </w:rPr>
        <w:t>增加894.65</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增长114.5</w:t>
      </w:r>
      <w:r>
        <w:rPr>
          <w:rFonts w:hint="eastAsia" w:ascii="仿宋_GB2312" w:hAnsi="Times New Roman" w:eastAsia="仿宋" w:cs="DengXian-Regular"/>
          <w:sz w:val="32"/>
          <w:szCs w:val="32"/>
        </w:rPr>
        <w:t>%，主要原因是</w:t>
      </w:r>
      <w:r>
        <w:rPr>
          <w:rFonts w:hint="eastAsia" w:ascii="仿宋_GB2312" w:hAnsi="Times New Roman" w:eastAsia="仿宋" w:cs="DengXian-Regular"/>
          <w:sz w:val="32"/>
          <w:szCs w:val="32"/>
          <w:lang w:eastAsia="zh-CN"/>
        </w:rPr>
        <w:t>机构划转、社会发展局部分职能划入人力资源和社会保障局；部分人员也划转入人社局中，导致</w:t>
      </w:r>
      <w:r>
        <w:rPr>
          <w:rFonts w:hint="eastAsia" w:ascii="仿宋_GB2312" w:hAnsi="Times New Roman" w:eastAsia="仿宋" w:cs="DengXian-Regular"/>
          <w:sz w:val="32"/>
          <w:szCs w:val="32"/>
          <w:lang w:val="en-US" w:eastAsia="zh-CN"/>
        </w:rPr>
        <w:t>2021年</w:t>
      </w:r>
      <w:r>
        <w:rPr>
          <w:rFonts w:hint="eastAsia" w:ascii="仿宋_GB2312" w:hAnsi="Times New Roman" w:eastAsia="仿宋" w:cs="DengXian-Regular"/>
          <w:sz w:val="32"/>
          <w:szCs w:val="32"/>
          <w:lang w:eastAsia="zh-CN"/>
        </w:rPr>
        <w:t>收支大幅度增加</w:t>
      </w:r>
      <w:r>
        <w:rPr>
          <w:rFonts w:hint="eastAsia" w:ascii="仿宋_GB2312" w:hAnsi="Times New Roman" w:eastAsia="仿宋" w:cs="DengXian-Regular"/>
          <w:sz w:val="32"/>
          <w:szCs w:val="32"/>
        </w:rPr>
        <w:t>。</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3" w:hRule="atLeast"/>
          <w:jc w:val="center"/>
        </w:trPr>
        <w:tc>
          <w:tcPr>
            <w:tcW w:w="8114" w:type="dxa"/>
            <w:vAlign w:val="bottom"/>
          </w:tcPr>
          <w:p>
            <w:pPr>
              <w:adjustRightInd w:val="0"/>
              <w:snapToGrid w:val="0"/>
              <w:spacing w:line="580" w:lineRule="exact"/>
              <w:jc w:val="center"/>
              <w:rPr>
                <w:rFonts w:ascii="仿宋_GB2312" w:hAnsi="Times New Roman" w:eastAsia="仿宋" w:cs="DengXian-Regular"/>
                <w:sz w:val="32"/>
                <w:szCs w:val="32"/>
                <w:highlight w:val="yellow"/>
              </w:rPr>
            </w:pPr>
            <w:bookmarkStart w:id="0" w:name="_Hlk114241226"/>
            <w:r>
              <w:rPr>
                <w:rFonts w:hint="eastAsia" w:ascii="仿宋_GB2312" w:hAnsi="Times New Roman" w:eastAsia="仿宋" w:cs="DengXian-Regular"/>
                <w:sz w:val="32"/>
                <w:szCs w:val="32"/>
                <w:highlight w:val="yellow"/>
              </w:rPr>
              <w:drawing>
                <wp:anchor distT="0" distB="0" distL="114300" distR="114300" simplePos="0" relativeHeight="251680768" behindDoc="0" locked="0" layoutInCell="1" allowOverlap="0">
                  <wp:simplePos x="0" y="0"/>
                  <wp:positionH relativeFrom="column">
                    <wp:posOffset>222885</wp:posOffset>
                  </wp:positionH>
                  <wp:positionV relativeFrom="paragraph">
                    <wp:posOffset>26035</wp:posOffset>
                  </wp:positionV>
                  <wp:extent cx="4572000" cy="2733675"/>
                  <wp:effectExtent l="0" t="0" r="0" b="952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bookmarkEnd w:id="0"/>
    </w:tbl>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二、收入决算情况说明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2021年度收入合计</w:t>
      </w:r>
      <w:r>
        <w:rPr>
          <w:rFonts w:ascii="仿宋_GB2312" w:hAnsi="Times New Roman" w:eastAsia="仿宋" w:cs="DengXian-Regular"/>
          <w:sz w:val="32"/>
          <w:szCs w:val="32"/>
        </w:rPr>
        <w:t>1637.75</w:t>
      </w:r>
      <w:r>
        <w:rPr>
          <w:rFonts w:hint="eastAsia" w:ascii="仿宋_GB2312" w:hAnsi="Times New Roman" w:eastAsia="仿宋" w:cs="DengXian-Regular"/>
          <w:sz w:val="32"/>
          <w:szCs w:val="32"/>
        </w:rPr>
        <w:t>万元，其中：财政拨款收入</w:t>
      </w:r>
      <w:r>
        <w:rPr>
          <w:rFonts w:ascii="仿宋_GB2312" w:hAnsi="Times New Roman" w:eastAsia="仿宋" w:cs="DengXian-Regular"/>
          <w:sz w:val="32"/>
          <w:szCs w:val="32"/>
        </w:rPr>
        <w:t>1570.82</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95.9</w:t>
      </w:r>
      <w:r>
        <w:rPr>
          <w:rFonts w:hint="eastAsia" w:ascii="仿宋_GB2312" w:hAnsi="Times New Roman" w:eastAsia="仿宋" w:cs="DengXian-Regular"/>
          <w:sz w:val="32"/>
          <w:szCs w:val="32"/>
        </w:rPr>
        <w:t>%；事业收入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%；经营收入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%；其他收入</w:t>
      </w:r>
      <w:r>
        <w:rPr>
          <w:rFonts w:ascii="仿宋_GB2312" w:hAnsi="Times New Roman" w:eastAsia="仿宋" w:cs="DengXian-Regular"/>
          <w:sz w:val="32"/>
          <w:szCs w:val="32"/>
        </w:rPr>
        <w:t>66.93</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4.1</w:t>
      </w:r>
      <w:r>
        <w:rPr>
          <w:rFonts w:hint="eastAsia" w:ascii="仿宋_GB2312" w:hAnsi="Times New Roman" w:eastAsia="仿宋" w:cs="DengXian-Regular"/>
          <w:sz w:val="32"/>
          <w:szCs w:val="32"/>
        </w:rPr>
        <w:t>%。</w:t>
      </w:r>
    </w:p>
    <w:tbl>
      <w:tblPr>
        <w:tblStyle w:val="7"/>
        <w:tblW w:w="0" w:type="auto"/>
        <w:tblInd w:w="8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8" w:hRule="atLeast"/>
        </w:trPr>
        <w:tc>
          <w:tcPr>
            <w:tcW w:w="7802"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1792" behindDoc="0" locked="0" layoutInCell="1" allowOverlap="0">
                  <wp:simplePos x="0" y="0"/>
                  <wp:positionH relativeFrom="column">
                    <wp:posOffset>118745</wp:posOffset>
                  </wp:positionH>
                  <wp:positionV relativeFrom="paragraph">
                    <wp:posOffset>49530</wp:posOffset>
                  </wp:positionV>
                  <wp:extent cx="4572000" cy="308610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572000" cy="3086100"/>
                          </a:xfrm>
                          <a:prstGeom prst="rect">
                            <a:avLst/>
                          </a:prstGeom>
                          <a:noFill/>
                          <a:ln>
                            <a:noFill/>
                          </a:ln>
                        </pic:spPr>
                      </pic:pic>
                    </a:graphicData>
                  </a:graphic>
                </wp:anchor>
              </w:drawing>
            </w:r>
          </w:p>
        </w:tc>
      </w:tr>
    </w:tbl>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三、支出决算情况说明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2021年度支出合计</w:t>
      </w:r>
      <w:r>
        <w:rPr>
          <w:rFonts w:ascii="仿宋_GB2312" w:hAnsi="Times New Roman" w:eastAsia="仿宋" w:cs="DengXian-Regular"/>
          <w:sz w:val="32"/>
          <w:szCs w:val="32"/>
        </w:rPr>
        <w:t>1666.42</w:t>
      </w:r>
      <w:r>
        <w:rPr>
          <w:rFonts w:hint="eastAsia" w:ascii="仿宋_GB2312" w:hAnsi="Times New Roman" w:eastAsia="仿宋" w:cs="DengXian-Regular"/>
          <w:sz w:val="32"/>
          <w:szCs w:val="32"/>
        </w:rPr>
        <w:t>万元，其中：基本支出</w:t>
      </w:r>
      <w:r>
        <w:rPr>
          <w:rFonts w:ascii="仿宋_GB2312" w:hAnsi="Times New Roman" w:eastAsia="仿宋" w:cs="DengXian-Regular"/>
          <w:sz w:val="32"/>
          <w:szCs w:val="32"/>
        </w:rPr>
        <w:t>1146.25</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68.8</w:t>
      </w:r>
      <w:r>
        <w:rPr>
          <w:rFonts w:hint="eastAsia" w:ascii="仿宋_GB2312" w:hAnsi="Times New Roman" w:eastAsia="仿宋" w:cs="DengXian-Regular"/>
          <w:sz w:val="32"/>
          <w:szCs w:val="32"/>
        </w:rPr>
        <w:t>%；项目支出</w:t>
      </w:r>
      <w:r>
        <w:rPr>
          <w:rFonts w:ascii="仿宋_GB2312" w:hAnsi="Times New Roman" w:eastAsia="仿宋" w:cs="DengXian-Regular"/>
          <w:sz w:val="32"/>
          <w:szCs w:val="32"/>
        </w:rPr>
        <w:t>520.16</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31.2</w:t>
      </w:r>
      <w:r>
        <w:rPr>
          <w:rFonts w:hint="eastAsia" w:ascii="仿宋_GB2312" w:hAnsi="Times New Roman" w:eastAsia="仿宋" w:cs="DengXian-Regular"/>
          <w:sz w:val="32"/>
          <w:szCs w:val="32"/>
        </w:rPr>
        <w:t>%；经营支出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w:t>
      </w:r>
    </w:p>
    <w:tbl>
      <w:tblPr>
        <w:tblStyle w:val="7"/>
        <w:tblW w:w="0" w:type="auto"/>
        <w:tblInd w:w="7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7" w:hRule="atLeast"/>
        </w:trPr>
        <w:tc>
          <w:tcPr>
            <w:tcW w:w="7825"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2816" behindDoc="0" locked="0" layoutInCell="1" allowOverlap="0">
                  <wp:simplePos x="0" y="0"/>
                  <wp:positionH relativeFrom="column">
                    <wp:posOffset>133350</wp:posOffset>
                  </wp:positionH>
                  <wp:positionV relativeFrom="paragraph">
                    <wp:posOffset>283210</wp:posOffset>
                  </wp:positionV>
                  <wp:extent cx="4572000" cy="2733675"/>
                  <wp:effectExtent l="0" t="0" r="0" b="952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tbl>
    <w:p>
      <w:pPr>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四、</w:t>
      </w:r>
      <w:r>
        <w:rPr>
          <w:rFonts w:hint="eastAsia" w:ascii="黑体" w:hAnsi="Cambria" w:eastAsia="黑体" w:cs="黑体"/>
          <w:kern w:val="0"/>
          <w:sz w:val="32"/>
          <w:szCs w:val="32"/>
        </w:rPr>
        <w:t>财政</w:t>
      </w:r>
      <w:r>
        <w:rPr>
          <w:rFonts w:hint="eastAsia" w:ascii="黑体" w:eastAsia="黑体" w:cs="Times New Roman"/>
          <w:sz w:val="32"/>
          <w:szCs w:val="32"/>
        </w:rPr>
        <w:t>拨款收入支出决算总体情况说明</w:t>
      </w:r>
    </w:p>
    <w:p>
      <w:pPr>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（一）财政拨款收支与2020年度决算对比情况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2021年度财政拨款本年收入</w:t>
      </w:r>
      <w:r>
        <w:rPr>
          <w:rFonts w:ascii="仿宋_GB2312" w:hAnsi="Times New Roman" w:eastAsia="仿宋" w:cs="DengXian-Regular"/>
          <w:sz w:val="32"/>
          <w:szCs w:val="32"/>
        </w:rPr>
        <w:t>1570.82</w:t>
      </w:r>
      <w:r>
        <w:rPr>
          <w:rFonts w:hint="eastAsia" w:ascii="仿宋_GB2312" w:hAnsi="Times New Roman" w:eastAsia="仿宋" w:cs="DengXian-Regular"/>
          <w:sz w:val="32"/>
          <w:szCs w:val="32"/>
        </w:rPr>
        <w:t>万元,比2020年度</w:t>
      </w:r>
      <w:r>
        <w:rPr>
          <w:rFonts w:ascii="仿宋_GB2312" w:hAnsi="Times New Roman" w:eastAsia="仿宋" w:cs="DengXian-Regular"/>
          <w:sz w:val="32"/>
          <w:szCs w:val="32"/>
        </w:rPr>
        <w:t>增加792.76</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增长101.9</w:t>
      </w:r>
      <w:r>
        <w:rPr>
          <w:rFonts w:hint="eastAsia" w:ascii="仿宋_GB2312" w:hAnsi="Times New Roman" w:eastAsia="仿宋" w:cs="DengXian-Regular"/>
          <w:sz w:val="32"/>
          <w:szCs w:val="32"/>
        </w:rPr>
        <w:t>%，主要原因是</w:t>
      </w:r>
      <w:r>
        <w:rPr>
          <w:rFonts w:hint="eastAsia" w:ascii="仿宋_GB2312" w:hAnsi="Times New Roman" w:eastAsia="仿宋" w:cs="DengXian-Regular"/>
          <w:sz w:val="32"/>
          <w:szCs w:val="32"/>
          <w:lang w:eastAsia="zh-CN"/>
        </w:rPr>
        <w:t>机构划转、社会发展局部分职能划入人力资源和社会保障局；部分人员也划转入人社局中，导致</w:t>
      </w:r>
      <w:r>
        <w:rPr>
          <w:rFonts w:hint="eastAsia" w:ascii="仿宋_GB2312" w:hAnsi="Times New Roman" w:eastAsia="仿宋" w:cs="DengXian-Regular"/>
          <w:sz w:val="32"/>
          <w:szCs w:val="32"/>
          <w:lang w:val="en-US" w:eastAsia="zh-CN"/>
        </w:rPr>
        <w:t>2021年财政拨款本年</w:t>
      </w:r>
      <w:r>
        <w:rPr>
          <w:rFonts w:hint="eastAsia" w:ascii="仿宋_GB2312" w:hAnsi="Times New Roman" w:eastAsia="仿宋" w:cs="DengXian-Regular"/>
          <w:sz w:val="32"/>
          <w:szCs w:val="32"/>
          <w:lang w:eastAsia="zh-CN"/>
        </w:rPr>
        <w:t>收入大幅度增加</w:t>
      </w:r>
      <w:r>
        <w:rPr>
          <w:rFonts w:hint="eastAsia" w:ascii="仿宋_GB2312" w:hAnsi="Times New Roman" w:eastAsia="仿宋" w:cs="DengXian-Regular"/>
          <w:sz w:val="32"/>
          <w:szCs w:val="32"/>
        </w:rPr>
        <w:t>；本年支出</w:t>
      </w:r>
      <w:r>
        <w:rPr>
          <w:rFonts w:ascii="仿宋_GB2312" w:hAnsi="Times New Roman" w:eastAsia="仿宋" w:cs="DengXian-Regular"/>
          <w:sz w:val="32"/>
          <w:szCs w:val="32"/>
        </w:rPr>
        <w:t>1603.72</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增加826.53</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增长106.4</w:t>
      </w:r>
      <w:r>
        <w:rPr>
          <w:rFonts w:hint="eastAsia" w:ascii="仿宋_GB2312" w:hAnsi="Times New Roman" w:eastAsia="仿宋" w:cs="DengXian-Regular"/>
          <w:sz w:val="32"/>
          <w:szCs w:val="32"/>
        </w:rPr>
        <w:t>%，主要原因是</w:t>
      </w:r>
      <w:r>
        <w:rPr>
          <w:rFonts w:hint="eastAsia" w:ascii="仿宋_GB2312" w:hAnsi="Times New Roman" w:eastAsia="仿宋" w:cs="DengXian-Regular"/>
          <w:sz w:val="32"/>
          <w:szCs w:val="32"/>
          <w:lang w:eastAsia="zh-CN"/>
        </w:rPr>
        <w:t>机构划转、社会发展局部分职能划入人力资源和社会保障局；部分人员经费也划转入人社局中，导致</w:t>
      </w:r>
      <w:r>
        <w:rPr>
          <w:rFonts w:hint="eastAsia" w:ascii="仿宋_GB2312" w:hAnsi="Times New Roman" w:eastAsia="仿宋" w:cs="DengXian-Regular"/>
          <w:sz w:val="32"/>
          <w:szCs w:val="32"/>
          <w:lang w:val="en-US" w:eastAsia="zh-CN"/>
        </w:rPr>
        <w:t>2021年财政拨款本年</w:t>
      </w:r>
      <w:r>
        <w:rPr>
          <w:rFonts w:hint="eastAsia" w:ascii="仿宋_GB2312" w:hAnsi="Times New Roman" w:eastAsia="仿宋" w:cs="DengXian-Regular"/>
          <w:sz w:val="32"/>
          <w:szCs w:val="32"/>
          <w:lang w:eastAsia="zh-CN"/>
        </w:rPr>
        <w:t>支出大幅度增加</w:t>
      </w:r>
      <w:r>
        <w:rPr>
          <w:rFonts w:hint="eastAsia" w:ascii="仿宋_GB2312" w:hAnsi="Times New Roman" w:eastAsia="仿宋" w:cs="DengXian-Regular"/>
          <w:sz w:val="32"/>
          <w:szCs w:val="32"/>
        </w:rPr>
        <w:t>。具体情况如下：</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1.一般公共预算财政拨款本年收入</w:t>
      </w:r>
      <w:r>
        <w:rPr>
          <w:rFonts w:ascii="仿宋_GB2312" w:hAnsi="Times New Roman" w:eastAsia="仿宋" w:cs="DengXian-Regular"/>
          <w:sz w:val="32"/>
          <w:szCs w:val="32"/>
        </w:rPr>
        <w:t>1545.74</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增加770.39</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增长99.4</w:t>
      </w:r>
      <w:r>
        <w:rPr>
          <w:rFonts w:hint="eastAsia" w:ascii="仿宋_GB2312" w:hAnsi="Times New Roman" w:eastAsia="仿宋" w:cs="DengXian-Regular"/>
          <w:sz w:val="32"/>
          <w:szCs w:val="32"/>
        </w:rPr>
        <w:t>%；主要原因是</w:t>
      </w:r>
      <w:r>
        <w:rPr>
          <w:rFonts w:hint="eastAsia" w:ascii="仿宋_GB2312" w:hAnsi="Times New Roman" w:eastAsia="仿宋" w:cs="DengXian-Regular"/>
          <w:sz w:val="32"/>
          <w:szCs w:val="32"/>
          <w:lang w:eastAsia="zh-CN"/>
        </w:rPr>
        <w:t>机构划转、社会发展局部分职能划入人力资源和社会保障局，预算项目增加；部分人员也划转入人社局中，导致</w:t>
      </w:r>
      <w:r>
        <w:rPr>
          <w:rFonts w:hint="eastAsia" w:ascii="仿宋_GB2312" w:hAnsi="Times New Roman" w:eastAsia="仿宋" w:cs="DengXian-Regular"/>
          <w:sz w:val="32"/>
          <w:szCs w:val="32"/>
          <w:lang w:val="en-US" w:eastAsia="zh-CN"/>
        </w:rPr>
        <w:t>2021年</w:t>
      </w:r>
      <w:r>
        <w:rPr>
          <w:rFonts w:hint="eastAsia" w:ascii="仿宋_GB2312" w:hAnsi="Times New Roman" w:eastAsia="仿宋" w:cs="DengXian-Regular"/>
          <w:sz w:val="32"/>
          <w:szCs w:val="32"/>
          <w:lang w:eastAsia="zh-CN"/>
        </w:rPr>
        <w:t>一般公共预算财政拨款本年收入大幅度增加</w:t>
      </w:r>
      <w:r>
        <w:rPr>
          <w:rFonts w:hint="eastAsia" w:ascii="仿宋_GB2312" w:hAnsi="Times New Roman" w:eastAsia="仿宋" w:cs="DengXian-Regular"/>
          <w:sz w:val="32"/>
          <w:szCs w:val="32"/>
        </w:rPr>
        <w:t>；本年支出</w:t>
      </w:r>
      <w:r>
        <w:rPr>
          <w:rFonts w:ascii="仿宋_GB2312" w:hAnsi="Times New Roman" w:eastAsia="仿宋" w:cs="DengXian-Regular"/>
          <w:sz w:val="32"/>
          <w:szCs w:val="32"/>
        </w:rPr>
        <w:t>1578.40</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增加803.92</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增长103.8</w:t>
      </w:r>
      <w:r>
        <w:rPr>
          <w:rFonts w:hint="eastAsia" w:ascii="仿宋_GB2312" w:hAnsi="Times New Roman" w:eastAsia="仿宋" w:cs="DengXian-Regular"/>
          <w:sz w:val="32"/>
          <w:szCs w:val="32"/>
        </w:rPr>
        <w:t>%，主要原因是</w:t>
      </w:r>
      <w:r>
        <w:rPr>
          <w:rFonts w:hint="eastAsia" w:ascii="仿宋_GB2312" w:hAnsi="Times New Roman" w:eastAsia="仿宋" w:cs="DengXian-Regular"/>
          <w:sz w:val="32"/>
          <w:szCs w:val="32"/>
          <w:lang w:eastAsia="zh-CN"/>
        </w:rPr>
        <w:t>机构划转、社会发展局部分职能划入人力资源和社会保障局，预算项目增加；部分人员也划转入人社局中，导致</w:t>
      </w:r>
      <w:r>
        <w:rPr>
          <w:rFonts w:hint="eastAsia" w:ascii="仿宋_GB2312" w:hAnsi="Times New Roman" w:eastAsia="仿宋" w:cs="DengXian-Regular"/>
          <w:sz w:val="32"/>
          <w:szCs w:val="32"/>
          <w:lang w:val="en-US" w:eastAsia="zh-CN"/>
        </w:rPr>
        <w:t>2021年</w:t>
      </w:r>
      <w:r>
        <w:rPr>
          <w:rFonts w:hint="eastAsia" w:ascii="仿宋_GB2312" w:hAnsi="Times New Roman" w:eastAsia="仿宋" w:cs="DengXian-Regular"/>
          <w:sz w:val="32"/>
          <w:szCs w:val="32"/>
          <w:lang w:eastAsia="zh-CN"/>
        </w:rPr>
        <w:t>一般公共预算财政拨款本年支出大幅度增加</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2.政府性基金预算财政拨款本年收入</w:t>
      </w:r>
      <w:r>
        <w:rPr>
          <w:rFonts w:ascii="仿宋_GB2312" w:hAnsi="Times New Roman" w:eastAsia="仿宋" w:cs="DengXian-Regular"/>
          <w:sz w:val="32"/>
          <w:szCs w:val="32"/>
        </w:rPr>
        <w:t>25.08</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增加22.37</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增长825.75</w:t>
      </w:r>
      <w:r>
        <w:rPr>
          <w:rFonts w:hint="eastAsia" w:ascii="仿宋_GB2312" w:hAnsi="Times New Roman" w:eastAsia="仿宋" w:cs="DengXian-Regular"/>
          <w:sz w:val="32"/>
          <w:szCs w:val="32"/>
        </w:rPr>
        <w:t>%，主要原因是</w:t>
      </w:r>
      <w:r>
        <w:rPr>
          <w:rFonts w:hint="eastAsia" w:ascii="仿宋_GB2312" w:hAnsi="Times New Roman" w:eastAsia="仿宋" w:cs="DengXian-Regular"/>
          <w:sz w:val="32"/>
          <w:szCs w:val="32"/>
          <w:lang w:eastAsia="zh-CN"/>
        </w:rPr>
        <w:t>机构划转、社会发展局部分职能划入人力资源和社会保障局，预算项目增加，导致</w:t>
      </w:r>
      <w:r>
        <w:rPr>
          <w:rFonts w:hint="eastAsia" w:ascii="仿宋_GB2312" w:hAnsi="Times New Roman" w:eastAsia="仿宋" w:cs="DengXian-Regular"/>
          <w:sz w:val="32"/>
          <w:szCs w:val="32"/>
          <w:lang w:val="en-US" w:eastAsia="zh-CN"/>
        </w:rPr>
        <w:t>2021年</w:t>
      </w:r>
      <w:r>
        <w:rPr>
          <w:rFonts w:hint="eastAsia" w:ascii="仿宋_GB2312" w:hAnsi="Times New Roman" w:eastAsia="仿宋" w:cs="DengXian-Regular"/>
          <w:sz w:val="32"/>
          <w:szCs w:val="32"/>
          <w:lang w:eastAsia="zh-CN"/>
        </w:rPr>
        <w:t>政府性基金预算财政拨款本年收入大幅度增加</w:t>
      </w:r>
      <w:r>
        <w:rPr>
          <w:rFonts w:hint="eastAsia" w:ascii="仿宋_GB2312" w:hAnsi="Times New Roman" w:eastAsia="仿宋" w:cs="DengXian-Regular"/>
          <w:sz w:val="32"/>
          <w:szCs w:val="32"/>
        </w:rPr>
        <w:t>；本年支出</w:t>
      </w:r>
      <w:r>
        <w:rPr>
          <w:rFonts w:ascii="仿宋_GB2312" w:hAnsi="Times New Roman" w:eastAsia="仿宋" w:cs="DengXian-Regular"/>
          <w:sz w:val="32"/>
          <w:szCs w:val="32"/>
        </w:rPr>
        <w:t>25.32</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增加22.61</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增长834.61</w:t>
      </w:r>
      <w:r>
        <w:rPr>
          <w:rFonts w:hint="eastAsia" w:ascii="仿宋_GB2312" w:hAnsi="Times New Roman" w:eastAsia="仿宋" w:cs="DengXian-Regular"/>
          <w:sz w:val="32"/>
          <w:szCs w:val="32"/>
        </w:rPr>
        <w:t>%，主要原因是</w:t>
      </w:r>
      <w:r>
        <w:rPr>
          <w:rFonts w:hint="eastAsia" w:ascii="仿宋_GB2312" w:hAnsi="Times New Roman" w:eastAsia="仿宋" w:cs="DengXian-Regular"/>
          <w:sz w:val="32"/>
          <w:szCs w:val="32"/>
          <w:lang w:eastAsia="zh-CN"/>
        </w:rPr>
        <w:t>机构划转、社会发展局部分职能划入人力资源和社会保障局，预算项目增加，导致</w:t>
      </w:r>
      <w:r>
        <w:rPr>
          <w:rFonts w:hint="eastAsia" w:ascii="仿宋_GB2312" w:hAnsi="Times New Roman" w:eastAsia="仿宋" w:cs="DengXian-Regular"/>
          <w:sz w:val="32"/>
          <w:szCs w:val="32"/>
          <w:lang w:val="en-US" w:eastAsia="zh-CN"/>
        </w:rPr>
        <w:t>2021年</w:t>
      </w:r>
      <w:r>
        <w:rPr>
          <w:rFonts w:hint="eastAsia" w:ascii="仿宋_GB2312" w:hAnsi="Times New Roman" w:eastAsia="仿宋" w:cs="DengXian-Regular"/>
          <w:sz w:val="32"/>
          <w:szCs w:val="32"/>
          <w:lang w:eastAsia="zh-CN"/>
        </w:rPr>
        <w:t>政府性基金预算财政拨款本年支出大幅度增加</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3.国有资本经营预算财政拨款本年收入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万元，与上年持平；本年支出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w:t>
      </w:r>
    </w:p>
    <w:tbl>
      <w:tblPr>
        <w:tblStyle w:val="7"/>
        <w:tblW w:w="0" w:type="auto"/>
        <w:tblInd w:w="7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7" w:hRule="atLeast"/>
        </w:trPr>
        <w:tc>
          <w:tcPr>
            <w:tcW w:w="7825"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3840" behindDoc="0" locked="0" layoutInCell="1" allowOverlap="0">
                  <wp:simplePos x="0" y="0"/>
                  <wp:positionH relativeFrom="column">
                    <wp:posOffset>133350</wp:posOffset>
                  </wp:positionH>
                  <wp:positionV relativeFrom="paragraph">
                    <wp:posOffset>365760</wp:posOffset>
                  </wp:positionV>
                  <wp:extent cx="4562475" cy="2962275"/>
                  <wp:effectExtent l="0" t="0" r="9525" b="952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562475" cy="2962275"/>
                          </a:xfrm>
                          <a:prstGeom prst="rect">
                            <a:avLst/>
                          </a:prstGeom>
                          <a:noFill/>
                          <a:ln>
                            <a:noFill/>
                          </a:ln>
                        </pic:spPr>
                      </pic:pic>
                    </a:graphicData>
                  </a:graphic>
                </wp:anchor>
              </w:drawing>
            </w:r>
          </w:p>
        </w:tc>
      </w:tr>
    </w:tbl>
    <w:p>
      <w:pPr>
        <w:snapToGrid w:val="0"/>
        <w:spacing w:line="580" w:lineRule="exact"/>
        <w:ind w:firstLine="643" w:firstLineChars="200"/>
        <w:rPr>
          <w:rFonts w:ascii="仿宋_GB2312" w:hAnsi="Times New Roman" w:eastAsia="仿宋" w:cs="DengXian-Bold"/>
          <w:b/>
          <w:bCs/>
          <w:sz w:val="32"/>
          <w:szCs w:val="32"/>
        </w:rPr>
      </w:pPr>
      <w:r>
        <w:rPr>
          <w:rFonts w:hint="eastAsia" w:ascii="楷体_GB2312" w:hAnsi="Times New Roman" w:eastAsia="楷体" w:cs="DengXian-Bold"/>
          <w:b/>
          <w:bCs/>
          <w:sz w:val="32"/>
          <w:szCs w:val="32"/>
        </w:rPr>
        <w:t>（二）财政拨款收支与年初预算数对比情况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2021年度财政拨款本年收入</w:t>
      </w:r>
      <w:r>
        <w:rPr>
          <w:rFonts w:ascii="仿宋_GB2312" w:hAnsi="Times New Roman" w:eastAsia="仿宋" w:cs="DengXian-Regular"/>
          <w:sz w:val="32"/>
          <w:szCs w:val="32"/>
        </w:rPr>
        <w:t>1570.82</w:t>
      </w:r>
      <w:r>
        <w:rPr>
          <w:rFonts w:hint="eastAsia" w:ascii="仿宋_GB2312" w:hAnsi="Times New Roman" w:eastAsia="仿宋" w:cs="DengXian-Regular"/>
          <w:sz w:val="32"/>
          <w:szCs w:val="32"/>
        </w:rPr>
        <w:t>万元，完成年初预算的</w:t>
      </w:r>
      <w:r>
        <w:rPr>
          <w:rFonts w:ascii="仿宋_GB2312" w:hAnsi="Times New Roman" w:eastAsia="仿宋" w:cs="DengXian-Regular"/>
          <w:sz w:val="32"/>
          <w:szCs w:val="32"/>
        </w:rPr>
        <w:t>103.0</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增加46.30</w:t>
      </w:r>
      <w:r>
        <w:rPr>
          <w:rFonts w:hint="eastAsia" w:ascii="仿宋_GB2312" w:hAnsi="Times New Roman" w:eastAsia="仿宋" w:cs="DengXian-Regular"/>
          <w:sz w:val="32"/>
          <w:szCs w:val="32"/>
        </w:rPr>
        <w:t>万元，决算数</w:t>
      </w:r>
      <w:r>
        <w:rPr>
          <w:rFonts w:ascii="仿宋_GB2312" w:hAnsi="Times New Roman" w:eastAsia="仿宋" w:cs="DengXian-Regular"/>
          <w:sz w:val="32"/>
          <w:szCs w:val="32"/>
        </w:rPr>
        <w:t>大于</w:t>
      </w:r>
      <w:r>
        <w:rPr>
          <w:rFonts w:hint="eastAsia" w:ascii="仿宋_GB2312" w:hAnsi="Times New Roman" w:eastAsia="仿宋" w:cs="DengXian-Regular"/>
          <w:sz w:val="32"/>
          <w:szCs w:val="32"/>
        </w:rPr>
        <w:t>预算数</w:t>
      </w:r>
      <w:r>
        <w:rPr>
          <w:rFonts w:hint="eastAsia" w:ascii="仿宋_GB2312" w:hAnsi="Times New Roman" w:eastAsia="仿宋" w:cs="DengXian-Regular"/>
          <w:sz w:val="32"/>
          <w:szCs w:val="32"/>
          <w:highlight w:val="none"/>
        </w:rPr>
        <w:t>主要原因是追加武装部奖励金及婚姻登记处卫生间改造费</w:t>
      </w:r>
      <w:r>
        <w:rPr>
          <w:rFonts w:hint="eastAsia" w:ascii="仿宋_GB2312" w:hAnsi="Times New Roman" w:eastAsia="仿宋" w:cs="DengXian-Regular"/>
          <w:sz w:val="32"/>
          <w:szCs w:val="32"/>
          <w:highlight w:val="none"/>
          <w:lang w:eastAsia="zh-CN"/>
        </w:rPr>
        <w:t>、追加企业军转干部解困经费等其他优抚费用、追加儿童福利费用、追加残疾人就业和扶贫费用、追加残疾人文艺演出经费、追加其他退役军人事务管理费用、追加</w:t>
      </w:r>
      <w:r>
        <w:rPr>
          <w:rFonts w:hint="eastAsia" w:ascii="仿宋_GB2312" w:hAnsi="Times New Roman" w:eastAsia="仿宋" w:cs="DengXian-Regular"/>
          <w:sz w:val="32"/>
          <w:szCs w:val="32"/>
          <w:highlight w:val="none"/>
        </w:rPr>
        <w:t>用于残疾人事业的彩票公益金</w:t>
      </w:r>
      <w:r>
        <w:rPr>
          <w:rFonts w:hint="eastAsia" w:ascii="仿宋_GB2312" w:hAnsi="Times New Roman" w:eastAsia="仿宋" w:cs="DengXian-Regular"/>
          <w:sz w:val="32"/>
          <w:szCs w:val="32"/>
          <w:highlight w:val="none"/>
          <w:lang w:eastAsia="zh-CN"/>
        </w:rPr>
        <w:t>等</w:t>
      </w:r>
      <w:r>
        <w:rPr>
          <w:rFonts w:hint="eastAsia" w:ascii="仿宋_GB2312" w:hAnsi="Times New Roman" w:eastAsia="仿宋" w:cs="DengXian-Regular"/>
          <w:sz w:val="32"/>
          <w:szCs w:val="32"/>
          <w:highlight w:val="none"/>
        </w:rPr>
        <w:t>；本年支出</w:t>
      </w:r>
      <w:r>
        <w:rPr>
          <w:rFonts w:ascii="仿宋_GB2312" w:hAnsi="Times New Roman" w:eastAsia="仿宋" w:cs="DengXian-Regular"/>
          <w:sz w:val="32"/>
          <w:szCs w:val="32"/>
          <w:highlight w:val="none"/>
        </w:rPr>
        <w:t>1603.72</w:t>
      </w:r>
      <w:r>
        <w:rPr>
          <w:rFonts w:hint="eastAsia" w:ascii="仿宋_GB2312" w:hAnsi="Times New Roman" w:eastAsia="仿宋" w:cs="DengXian-Regular"/>
          <w:sz w:val="32"/>
          <w:szCs w:val="32"/>
          <w:highlight w:val="none"/>
        </w:rPr>
        <w:t>万元，完成年初预算的</w:t>
      </w:r>
      <w:r>
        <w:rPr>
          <w:rFonts w:ascii="仿宋_GB2312" w:hAnsi="Times New Roman" w:eastAsia="仿宋" w:cs="DengXian-Regular"/>
          <w:sz w:val="32"/>
          <w:szCs w:val="32"/>
          <w:highlight w:val="none"/>
        </w:rPr>
        <w:t>105.2</w:t>
      </w:r>
      <w:r>
        <w:rPr>
          <w:rFonts w:hint="eastAsia" w:ascii="仿宋_GB2312" w:hAnsi="Times New Roman" w:eastAsia="仿宋" w:cs="DengXian-Regular"/>
          <w:sz w:val="32"/>
          <w:szCs w:val="32"/>
          <w:highlight w:val="none"/>
        </w:rPr>
        <w:t>%,比年初预算</w:t>
      </w:r>
      <w:r>
        <w:rPr>
          <w:rFonts w:ascii="仿宋_GB2312" w:hAnsi="Times New Roman" w:eastAsia="仿宋" w:cs="DengXian-Regular"/>
          <w:sz w:val="32"/>
          <w:szCs w:val="32"/>
          <w:highlight w:val="none"/>
        </w:rPr>
        <w:t>增加79.20</w:t>
      </w:r>
      <w:r>
        <w:rPr>
          <w:rFonts w:hint="eastAsia" w:ascii="仿宋_GB2312" w:hAnsi="Times New Roman" w:eastAsia="仿宋" w:cs="DengXian-Regular"/>
          <w:sz w:val="32"/>
          <w:szCs w:val="32"/>
          <w:highlight w:val="none"/>
        </w:rPr>
        <w:t>万元，决算数</w:t>
      </w:r>
      <w:r>
        <w:rPr>
          <w:rFonts w:ascii="仿宋_GB2312" w:hAnsi="Times New Roman" w:eastAsia="仿宋" w:cs="DengXian-Regular"/>
          <w:sz w:val="32"/>
          <w:szCs w:val="32"/>
          <w:highlight w:val="none"/>
        </w:rPr>
        <w:t>大于</w:t>
      </w:r>
      <w:r>
        <w:rPr>
          <w:rFonts w:hint="eastAsia" w:ascii="仿宋_GB2312" w:hAnsi="Times New Roman" w:eastAsia="仿宋" w:cs="DengXian-Regular"/>
          <w:sz w:val="32"/>
          <w:szCs w:val="32"/>
          <w:highlight w:val="none"/>
        </w:rPr>
        <w:t>预算数主要原因是主要是追加武装部奖励金及婚姻登记处卫生间改造费</w:t>
      </w:r>
      <w:r>
        <w:rPr>
          <w:rFonts w:hint="eastAsia" w:ascii="仿宋_GB2312" w:hAnsi="Times New Roman" w:eastAsia="仿宋" w:cs="DengXian-Regular"/>
          <w:sz w:val="32"/>
          <w:szCs w:val="32"/>
          <w:highlight w:val="none"/>
          <w:lang w:eastAsia="zh-CN"/>
        </w:rPr>
        <w:t>支出、追加企业军转干部解困经费等其他优抚费用支出、追加儿童福利支出、追加残疾人就业和扶贫支出、追加残疾人文艺演出经费支出、追加其他退役军人事务管理支出、追加</w:t>
      </w:r>
      <w:r>
        <w:rPr>
          <w:rFonts w:hint="eastAsia" w:ascii="仿宋_GB2312" w:hAnsi="Times New Roman" w:eastAsia="仿宋" w:cs="DengXian-Regular"/>
          <w:sz w:val="32"/>
          <w:szCs w:val="32"/>
          <w:highlight w:val="none"/>
        </w:rPr>
        <w:t>用于残疾人事业的彩票公益金</w:t>
      </w:r>
      <w:r>
        <w:rPr>
          <w:rFonts w:hint="eastAsia" w:ascii="仿宋_GB2312" w:hAnsi="Times New Roman" w:eastAsia="仿宋" w:cs="DengXian-Regular"/>
          <w:sz w:val="32"/>
          <w:szCs w:val="32"/>
          <w:highlight w:val="none"/>
          <w:lang w:eastAsia="zh-CN"/>
        </w:rPr>
        <w:t>的支出等</w:t>
      </w:r>
      <w:r>
        <w:rPr>
          <w:rFonts w:hint="eastAsia" w:ascii="仿宋_GB2312" w:hAnsi="Times New Roman" w:eastAsia="仿宋" w:cs="DengXian-Regular"/>
          <w:sz w:val="32"/>
          <w:szCs w:val="32"/>
          <w:highlight w:val="none"/>
        </w:rPr>
        <w:t>。具</w:t>
      </w:r>
      <w:r>
        <w:rPr>
          <w:rFonts w:hint="eastAsia" w:ascii="仿宋_GB2312" w:hAnsi="Times New Roman" w:eastAsia="仿宋" w:cs="DengXian-Regular"/>
          <w:sz w:val="32"/>
          <w:szCs w:val="32"/>
        </w:rPr>
        <w:t>体情况如下：</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1.一般公共预算财政拨款本年收入完成年初预算</w:t>
      </w:r>
      <w:r>
        <w:rPr>
          <w:rFonts w:ascii="仿宋_GB2312" w:hAnsi="Times New Roman" w:eastAsia="仿宋" w:cs="DengXian-Regular"/>
          <w:sz w:val="32"/>
          <w:szCs w:val="32"/>
        </w:rPr>
        <w:t>101.4</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增加21.22</w:t>
      </w:r>
      <w:r>
        <w:rPr>
          <w:rFonts w:hint="eastAsia" w:ascii="仿宋_GB2312" w:hAnsi="Times New Roman" w:eastAsia="仿宋" w:cs="DengXian-Regular"/>
          <w:sz w:val="32"/>
          <w:szCs w:val="32"/>
        </w:rPr>
        <w:t>万</w:t>
      </w:r>
      <w:r>
        <w:rPr>
          <w:rFonts w:hint="eastAsia" w:ascii="仿宋_GB2312" w:hAnsi="Times New Roman" w:eastAsia="仿宋" w:cs="DengXian-Regular"/>
          <w:sz w:val="32"/>
          <w:szCs w:val="32"/>
          <w:highlight w:val="none"/>
        </w:rPr>
        <w:t>元，主要是追加武装部奖励金及婚姻登记处卫生间改造费</w:t>
      </w:r>
      <w:r>
        <w:rPr>
          <w:rFonts w:hint="eastAsia" w:ascii="仿宋_GB2312" w:hAnsi="Times New Roman" w:eastAsia="仿宋" w:cs="DengXian-Regular"/>
          <w:sz w:val="32"/>
          <w:szCs w:val="32"/>
          <w:highlight w:val="none"/>
          <w:lang w:eastAsia="zh-CN"/>
        </w:rPr>
        <w:t>、追加企业军转干部解困经费等其他优抚费用、追加儿童福利费用、追加残疾人就业和扶贫费用、追加残疾人文艺演出经费、追加其他退役军人事务管理费用等</w:t>
      </w:r>
      <w:r>
        <w:rPr>
          <w:rFonts w:hint="eastAsia" w:ascii="仿宋_GB2312" w:hAnsi="Times New Roman" w:eastAsia="仿宋" w:cs="DengXian-Regular"/>
          <w:sz w:val="32"/>
          <w:szCs w:val="32"/>
          <w:highlight w:val="none"/>
        </w:rPr>
        <w:t>；本年支出完成年初预算</w:t>
      </w:r>
      <w:r>
        <w:rPr>
          <w:rFonts w:ascii="仿宋_GB2312" w:hAnsi="Times New Roman" w:eastAsia="仿宋" w:cs="DengXian-Regular"/>
          <w:sz w:val="32"/>
          <w:szCs w:val="32"/>
          <w:highlight w:val="none"/>
        </w:rPr>
        <w:t>103.5</w:t>
      </w:r>
      <w:r>
        <w:rPr>
          <w:rFonts w:hint="eastAsia" w:ascii="仿宋_GB2312" w:hAnsi="Times New Roman" w:eastAsia="仿宋" w:cs="DengXian-Regular"/>
          <w:sz w:val="32"/>
          <w:szCs w:val="32"/>
          <w:highlight w:val="none"/>
        </w:rPr>
        <w:t>%，比年初预算</w:t>
      </w:r>
      <w:r>
        <w:rPr>
          <w:rFonts w:ascii="仿宋_GB2312" w:hAnsi="Times New Roman" w:eastAsia="仿宋" w:cs="DengXian-Regular"/>
          <w:sz w:val="32"/>
          <w:szCs w:val="32"/>
          <w:highlight w:val="none"/>
        </w:rPr>
        <w:t>增加53.88</w:t>
      </w:r>
      <w:r>
        <w:rPr>
          <w:rFonts w:hint="eastAsia" w:ascii="仿宋_GB2312" w:hAnsi="Times New Roman" w:eastAsia="仿宋" w:cs="DengXian-Regular"/>
          <w:sz w:val="32"/>
          <w:szCs w:val="32"/>
          <w:highlight w:val="none"/>
        </w:rPr>
        <w:t>万元，主要是追加武装部奖励金及婚姻登记处卫生间改造费</w:t>
      </w:r>
      <w:r>
        <w:rPr>
          <w:rFonts w:hint="eastAsia" w:ascii="仿宋_GB2312" w:hAnsi="Times New Roman" w:eastAsia="仿宋" w:cs="DengXian-Regular"/>
          <w:sz w:val="32"/>
          <w:szCs w:val="32"/>
          <w:highlight w:val="none"/>
          <w:lang w:eastAsia="zh-CN"/>
        </w:rPr>
        <w:t>支出、追加企业军转干部解困经费等其他优抚费用支出、追加儿童福利支出、追加残疾人就业和扶贫支出、追加残疾人文艺演出经费支出、追加其他退役军人事务管理支出等</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highlight w:val="none"/>
        </w:rPr>
        <w:t>2.政府性基金预算财政拨款本年收入25.08万元，比年初预算</w:t>
      </w:r>
      <w:r>
        <w:rPr>
          <w:rFonts w:ascii="仿宋_GB2312" w:hAnsi="Times New Roman" w:eastAsia="仿宋" w:cs="DengXian-Regular"/>
          <w:sz w:val="32"/>
          <w:szCs w:val="32"/>
          <w:highlight w:val="none"/>
        </w:rPr>
        <w:t>增加25.08</w:t>
      </w:r>
      <w:r>
        <w:rPr>
          <w:rFonts w:hint="eastAsia" w:ascii="仿宋_GB2312" w:hAnsi="Times New Roman" w:eastAsia="仿宋" w:cs="DengXian-Regular"/>
          <w:sz w:val="32"/>
          <w:szCs w:val="32"/>
          <w:highlight w:val="none"/>
        </w:rPr>
        <w:t>万元，主要是</w:t>
      </w:r>
      <w:r>
        <w:rPr>
          <w:rFonts w:hint="eastAsia" w:ascii="仿宋_GB2312" w:hAnsi="Times New Roman" w:eastAsia="仿宋" w:cs="DengXian-Regular"/>
          <w:sz w:val="32"/>
          <w:szCs w:val="32"/>
          <w:highlight w:val="none"/>
          <w:lang w:eastAsia="zh-CN"/>
        </w:rPr>
        <w:t>增加了</w:t>
      </w:r>
      <w:r>
        <w:rPr>
          <w:rFonts w:hint="eastAsia" w:ascii="仿宋_GB2312" w:hAnsi="Times New Roman" w:eastAsia="仿宋" w:cs="DengXian-Regular"/>
          <w:sz w:val="32"/>
          <w:szCs w:val="32"/>
          <w:highlight w:val="none"/>
        </w:rPr>
        <w:t>用于残疾人事业的彩票公益金</w:t>
      </w:r>
      <w:r>
        <w:rPr>
          <w:rFonts w:hint="eastAsia" w:ascii="仿宋_GB2312" w:hAnsi="Times New Roman" w:eastAsia="仿宋" w:cs="DengXian-Regular"/>
          <w:sz w:val="32"/>
          <w:szCs w:val="32"/>
          <w:highlight w:val="none"/>
          <w:lang w:eastAsia="zh-CN"/>
        </w:rPr>
        <w:t>的收入</w:t>
      </w:r>
      <w:r>
        <w:rPr>
          <w:rFonts w:hint="eastAsia" w:ascii="仿宋_GB2312" w:hAnsi="Times New Roman" w:eastAsia="仿宋" w:cs="DengXian-Regular"/>
          <w:sz w:val="32"/>
          <w:szCs w:val="32"/>
          <w:highlight w:val="none"/>
        </w:rPr>
        <w:t>；本年支出25.32万元，比年初预算</w:t>
      </w:r>
      <w:r>
        <w:rPr>
          <w:rFonts w:ascii="仿宋_GB2312" w:hAnsi="Times New Roman" w:eastAsia="仿宋" w:cs="DengXian-Regular"/>
          <w:sz w:val="32"/>
          <w:szCs w:val="32"/>
          <w:highlight w:val="none"/>
        </w:rPr>
        <w:t>增加25.32</w:t>
      </w:r>
      <w:r>
        <w:rPr>
          <w:rFonts w:hint="eastAsia" w:ascii="仿宋_GB2312" w:hAnsi="Times New Roman" w:eastAsia="仿宋" w:cs="DengXian-Regular"/>
          <w:sz w:val="32"/>
          <w:szCs w:val="32"/>
          <w:highlight w:val="none"/>
        </w:rPr>
        <w:t>万元，主要是用于残疾人事业的彩票公益金支出。</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3.国有资本经营预算财政拨款本年收入0.00万元，与预算持平；本年支出0.00万元，与预算持平。</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3" w:hRule="atLeast"/>
          <w:jc w:val="center"/>
        </w:trPr>
        <w:tc>
          <w:tcPr>
            <w:tcW w:w="7842"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4864" behindDoc="0" locked="0" layoutInCell="1" allowOverlap="0">
                  <wp:simplePos x="0" y="0"/>
                  <wp:positionH relativeFrom="column">
                    <wp:posOffset>136525</wp:posOffset>
                  </wp:positionH>
                  <wp:positionV relativeFrom="paragraph">
                    <wp:posOffset>489585</wp:posOffset>
                  </wp:positionV>
                  <wp:extent cx="4562475" cy="2733675"/>
                  <wp:effectExtent l="0" t="0" r="9525" b="952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562475" cy="2733675"/>
                          </a:xfrm>
                          <a:prstGeom prst="rect">
                            <a:avLst/>
                          </a:prstGeom>
                          <a:noFill/>
                          <a:ln>
                            <a:noFill/>
                          </a:ln>
                        </pic:spPr>
                      </pic:pic>
                    </a:graphicData>
                  </a:graphic>
                </wp:anchor>
              </w:drawing>
            </w:r>
          </w:p>
        </w:tc>
      </w:tr>
    </w:tbl>
    <w:p>
      <w:pPr>
        <w:numPr>
          <w:ilvl w:val="0"/>
          <w:numId w:val="1"/>
        </w:numPr>
        <w:adjustRightInd w:val="0"/>
        <w:snapToGrid w:val="0"/>
        <w:spacing w:line="580" w:lineRule="exact"/>
        <w:ind w:left="420" w:left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财政拨款支出决算结构情况。</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highlight w:val="none"/>
        </w:rPr>
        <w:t>2021年度财政拨款支出</w:t>
      </w:r>
      <w:r>
        <w:rPr>
          <w:rFonts w:ascii="仿宋_GB2312" w:hAnsi="Times New Roman" w:eastAsia="仿宋" w:cs="DengXian-Regular"/>
          <w:sz w:val="32"/>
          <w:szCs w:val="32"/>
          <w:highlight w:val="none"/>
        </w:rPr>
        <w:t>1603.72</w:t>
      </w:r>
      <w:r>
        <w:rPr>
          <w:rFonts w:hint="eastAsia" w:ascii="仿宋_GB2312" w:hAnsi="Times New Roman" w:eastAsia="仿宋" w:cs="DengXian-Regular"/>
          <w:sz w:val="32"/>
          <w:szCs w:val="32"/>
          <w:highlight w:val="none"/>
        </w:rPr>
        <w:t>万元，主要用于以下方面。</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highlight w:val="none"/>
        </w:rPr>
        <w:t>一般公共服务（类）支出</w:t>
      </w:r>
      <w:r>
        <w:rPr>
          <w:rFonts w:ascii="仿宋_GB2312" w:hAnsi="Times New Roman" w:eastAsia="仿宋" w:cs="DengXian-Regular"/>
          <w:sz w:val="32"/>
          <w:szCs w:val="32"/>
          <w:highlight w:val="none"/>
        </w:rPr>
        <w:t>70.96</w:t>
      </w:r>
      <w:r>
        <w:rPr>
          <w:rFonts w:hint="eastAsia" w:ascii="仿宋_GB2312" w:hAnsi="Times New Roman" w:eastAsia="仿宋" w:cs="DengXian-Regular"/>
          <w:sz w:val="32"/>
          <w:szCs w:val="32"/>
          <w:highlight w:val="none"/>
        </w:rPr>
        <w:t>万元，占</w:t>
      </w:r>
      <w:r>
        <w:rPr>
          <w:rFonts w:ascii="仿宋_GB2312" w:hAnsi="Times New Roman" w:eastAsia="仿宋" w:cs="DengXian-Regular"/>
          <w:sz w:val="32"/>
          <w:szCs w:val="32"/>
          <w:highlight w:val="none"/>
        </w:rPr>
        <w:t>4.4</w:t>
      </w:r>
      <w:r>
        <w:rPr>
          <w:rFonts w:hint="eastAsia" w:ascii="仿宋_GB2312" w:hAnsi="Times New Roman" w:eastAsia="仿宋" w:cs="DengXian-Regular"/>
          <w:sz w:val="32"/>
          <w:szCs w:val="32"/>
          <w:highlight w:val="none"/>
        </w:rPr>
        <w:t>%，主要用于武装部民兵整组</w:t>
      </w:r>
      <w:r>
        <w:rPr>
          <w:rFonts w:hint="eastAsia" w:ascii="仿宋_GB2312" w:hAnsi="Times New Roman" w:eastAsia="仿宋" w:cs="DengXian-Regular"/>
          <w:sz w:val="32"/>
          <w:szCs w:val="32"/>
          <w:highlight w:val="none"/>
          <w:lang w:eastAsia="zh-CN"/>
        </w:rPr>
        <w:t>、武装部征兵</w:t>
      </w:r>
      <w:r>
        <w:rPr>
          <w:rFonts w:hint="eastAsia" w:ascii="仿宋_GB2312" w:hAnsi="Times New Roman" w:eastAsia="仿宋" w:cs="DengXian-Regular"/>
          <w:sz w:val="32"/>
          <w:szCs w:val="32"/>
          <w:highlight w:val="none"/>
        </w:rPr>
        <w:t>等支出；</w:t>
      </w:r>
      <w:r>
        <w:rPr>
          <w:rFonts w:hint="eastAsia" w:ascii="仿宋_GB2312" w:hAnsi="Times New Roman" w:eastAsia="仿宋" w:cs="Wingdings"/>
          <w:sz w:val="32"/>
          <w:szCs w:val="32"/>
          <w:highlight w:val="none"/>
        </w:rPr>
        <w:t>社会保障和就业（类）支出</w:t>
      </w:r>
      <w:r>
        <w:rPr>
          <w:rFonts w:ascii="仿宋_GB2312" w:hAnsi="Times New Roman" w:eastAsia="仿宋" w:cs="DengXian-Regular"/>
          <w:sz w:val="32"/>
          <w:szCs w:val="32"/>
          <w:highlight w:val="none"/>
        </w:rPr>
        <w:t>1407.05</w:t>
      </w:r>
      <w:r>
        <w:rPr>
          <w:rFonts w:hint="eastAsia" w:ascii="仿宋_GB2312" w:hAnsi="Times New Roman" w:eastAsia="仿宋" w:cs="Wingdings"/>
          <w:sz w:val="32"/>
          <w:szCs w:val="32"/>
          <w:highlight w:val="none"/>
        </w:rPr>
        <w:t>万元，占</w:t>
      </w:r>
      <w:r>
        <w:rPr>
          <w:rFonts w:ascii="仿宋_GB2312" w:hAnsi="Times New Roman" w:eastAsia="仿宋" w:cs="DengXian-Regular"/>
          <w:sz w:val="32"/>
          <w:szCs w:val="32"/>
          <w:highlight w:val="none"/>
        </w:rPr>
        <w:t>87.7</w:t>
      </w:r>
      <w:r>
        <w:rPr>
          <w:rFonts w:hint="eastAsia" w:ascii="仿宋_GB2312" w:hAnsi="Times New Roman" w:eastAsia="仿宋" w:cs="Wingdings"/>
          <w:sz w:val="32"/>
          <w:szCs w:val="32"/>
          <w:highlight w:val="none"/>
        </w:rPr>
        <w:t>%</w:t>
      </w:r>
      <w:r>
        <w:rPr>
          <w:rFonts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主要用于人力资源和社会保障管理事务</w:t>
      </w:r>
      <w:r>
        <w:rPr>
          <w:rFonts w:hint="eastAsia" w:ascii="仿宋_GB2312" w:hAnsi="Times New Roman" w:eastAsia="仿宋" w:cs="DengXian-Regular"/>
          <w:sz w:val="32"/>
          <w:szCs w:val="32"/>
          <w:highlight w:val="none"/>
          <w:lang w:eastAsia="zh-CN"/>
        </w:rPr>
        <w:t>、民政管理事务、其他优抚支出、就业见习补贴、退役安置、社会福利等</w:t>
      </w:r>
      <w:r>
        <w:rPr>
          <w:rFonts w:hint="eastAsia" w:ascii="仿宋_GB2312" w:hAnsi="Times New Roman" w:eastAsia="仿宋" w:cs="DengXian-Regular"/>
          <w:sz w:val="32"/>
          <w:szCs w:val="32"/>
          <w:highlight w:val="none"/>
        </w:rPr>
        <w:t>支出</w:t>
      </w:r>
      <w:r>
        <w:rPr>
          <w:rFonts w:hint="eastAsia" w:ascii="仿宋_GB2312" w:hAnsi="Times New Roman" w:eastAsia="仿宋" w:cs="Wingdings"/>
          <w:sz w:val="32"/>
          <w:szCs w:val="32"/>
          <w:highlight w:val="none"/>
        </w:rPr>
        <w:t>；卫生健康（类）支出</w:t>
      </w:r>
      <w:r>
        <w:rPr>
          <w:rFonts w:ascii="仿宋_GB2312" w:hAnsi="Times New Roman" w:eastAsia="仿宋" w:cs="DengXian-Regular"/>
          <w:sz w:val="32"/>
          <w:szCs w:val="32"/>
          <w:highlight w:val="none"/>
        </w:rPr>
        <w:t>62.56</w:t>
      </w:r>
      <w:r>
        <w:rPr>
          <w:rFonts w:hint="eastAsia" w:ascii="仿宋_GB2312" w:hAnsi="Times New Roman" w:eastAsia="仿宋" w:cs="Wingdings"/>
          <w:sz w:val="32"/>
          <w:szCs w:val="32"/>
          <w:highlight w:val="none"/>
        </w:rPr>
        <w:t>万元，占</w:t>
      </w:r>
      <w:r>
        <w:rPr>
          <w:rFonts w:ascii="仿宋_GB2312" w:hAnsi="Times New Roman" w:eastAsia="仿宋" w:cs="DengXian-Regular"/>
          <w:sz w:val="32"/>
          <w:szCs w:val="32"/>
          <w:highlight w:val="none"/>
        </w:rPr>
        <w:t>3.9</w:t>
      </w:r>
      <w:r>
        <w:rPr>
          <w:rFonts w:hint="eastAsia"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，主要用于行政事业单位医疗</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rPr>
        <w:t>优抚对象医疗补助</w:t>
      </w:r>
      <w:r>
        <w:rPr>
          <w:rFonts w:hint="eastAsia" w:ascii="仿宋_GB2312" w:hAnsi="Times New Roman" w:eastAsia="仿宋" w:cs="DengXian-Regular"/>
          <w:sz w:val="32"/>
          <w:szCs w:val="32"/>
          <w:highlight w:val="none"/>
          <w:lang w:eastAsia="zh-CN"/>
        </w:rPr>
        <w:t>、医疗保障管理事务</w:t>
      </w:r>
      <w:r>
        <w:rPr>
          <w:rFonts w:hint="eastAsia" w:ascii="仿宋_GB2312" w:hAnsi="Times New Roman" w:eastAsia="仿宋" w:cs="DengXian-Regular"/>
          <w:sz w:val="32"/>
          <w:szCs w:val="32"/>
          <w:highlight w:val="none"/>
        </w:rPr>
        <w:t>等支出</w:t>
      </w:r>
      <w:r>
        <w:rPr>
          <w:rFonts w:hint="eastAsia" w:ascii="仿宋_GB2312" w:hAnsi="Times New Roman" w:eastAsia="仿宋" w:cs="Wingdings"/>
          <w:sz w:val="32"/>
          <w:szCs w:val="32"/>
          <w:highlight w:val="none"/>
        </w:rPr>
        <w:t>；住房保障（类）支出</w:t>
      </w:r>
      <w:r>
        <w:rPr>
          <w:rFonts w:ascii="仿宋_GB2312" w:hAnsi="Times New Roman" w:eastAsia="仿宋" w:cs="DengXian-Regular"/>
          <w:sz w:val="32"/>
          <w:szCs w:val="32"/>
          <w:highlight w:val="none"/>
        </w:rPr>
        <w:t>37.84</w:t>
      </w:r>
      <w:r>
        <w:rPr>
          <w:rFonts w:hint="eastAsia" w:ascii="仿宋_GB2312" w:hAnsi="Times New Roman" w:eastAsia="仿宋" w:cs="Wingdings"/>
          <w:sz w:val="32"/>
          <w:szCs w:val="32"/>
          <w:highlight w:val="none"/>
        </w:rPr>
        <w:t>万元，占</w:t>
      </w:r>
      <w:r>
        <w:rPr>
          <w:rFonts w:ascii="仿宋_GB2312" w:hAnsi="Times New Roman" w:eastAsia="仿宋" w:cs="DengXian-Regular"/>
          <w:sz w:val="32"/>
          <w:szCs w:val="32"/>
          <w:highlight w:val="none"/>
        </w:rPr>
        <w:t>2.4</w:t>
      </w:r>
      <w:r>
        <w:rPr>
          <w:rFonts w:hint="eastAsia"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，主要用于住房公积金等支出</w:t>
      </w:r>
      <w:r>
        <w:rPr>
          <w:rFonts w:hint="eastAsia" w:ascii="仿宋_GB2312" w:hAnsi="Times New Roman" w:eastAsia="仿宋" w:cs="Wingdings"/>
          <w:sz w:val="32"/>
          <w:szCs w:val="32"/>
          <w:highlight w:val="none"/>
        </w:rPr>
        <w:t>；其它（类）支出</w:t>
      </w:r>
      <w:r>
        <w:rPr>
          <w:rFonts w:ascii="仿宋_GB2312" w:hAnsi="Times New Roman" w:eastAsia="仿宋" w:cs="DengXian-Regular"/>
          <w:sz w:val="32"/>
          <w:szCs w:val="32"/>
          <w:highlight w:val="none"/>
        </w:rPr>
        <w:t>25.32</w:t>
      </w:r>
      <w:r>
        <w:rPr>
          <w:rFonts w:hint="eastAsia" w:ascii="仿宋_GB2312" w:hAnsi="Times New Roman" w:eastAsia="仿宋" w:cs="Wingdings"/>
          <w:sz w:val="32"/>
          <w:szCs w:val="32"/>
          <w:highlight w:val="none"/>
        </w:rPr>
        <w:t>万元，占</w:t>
      </w:r>
      <w:r>
        <w:rPr>
          <w:rFonts w:ascii="仿宋_GB2312" w:hAnsi="Times New Roman" w:eastAsia="仿宋" w:cs="DengXian-Regular"/>
          <w:sz w:val="32"/>
          <w:szCs w:val="32"/>
          <w:highlight w:val="none"/>
        </w:rPr>
        <w:t>1.6</w:t>
      </w:r>
      <w:r>
        <w:rPr>
          <w:rFonts w:hint="eastAsia"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w:t>
      </w:r>
      <w:bookmarkStart w:id="1" w:name="_GoBack"/>
      <w:bookmarkEnd w:id="1"/>
      <w:r>
        <w:rPr>
          <w:rFonts w:hint="eastAsia" w:ascii="仿宋_GB2312" w:hAnsi="Times New Roman" w:eastAsia="仿宋" w:cs="DengXian-Regular"/>
          <w:sz w:val="32"/>
          <w:szCs w:val="32"/>
          <w:highlight w:val="none"/>
        </w:rPr>
        <w:t>残疾人事业的彩票公益金支出</w:t>
      </w:r>
      <w:r>
        <w:rPr>
          <w:rFonts w:hint="eastAsia" w:ascii="仿宋_GB2312" w:hAnsi="Times New Roman" w:eastAsia="仿宋" w:cs="Wingdings"/>
          <w:sz w:val="32"/>
          <w:szCs w:val="32"/>
          <w:highlight w:val="none"/>
        </w:rPr>
        <w:t>。</w:t>
      </w:r>
    </w:p>
    <w:p>
      <w:pPr>
        <w:adjustRightInd w:val="0"/>
        <w:snapToGrid w:val="0"/>
        <w:spacing w:line="580" w:lineRule="exact"/>
        <w:ind w:left="420" w:left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（四）一般公共预算基本支出决算情况说明</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2021年度财政拨款基本支出</w:t>
      </w:r>
      <w:r>
        <w:rPr>
          <w:rFonts w:ascii="仿宋_GB2312" w:hAnsi="Times New Roman" w:eastAsia="仿宋" w:cs="DengXian-Regular"/>
          <w:sz w:val="32"/>
          <w:szCs w:val="32"/>
        </w:rPr>
        <w:t>1146.25</w:t>
      </w:r>
      <w:r>
        <w:rPr>
          <w:rFonts w:hint="eastAsia" w:ascii="仿宋_GB2312" w:hAnsi="Times New Roman" w:eastAsia="仿宋" w:cs="DengXian-Regular"/>
          <w:sz w:val="32"/>
          <w:szCs w:val="32"/>
        </w:rPr>
        <w:t>万元，其中：</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人员经费</w:t>
      </w:r>
      <w:r>
        <w:rPr>
          <w:rFonts w:ascii="仿宋_GB2312" w:hAnsi="Times New Roman" w:eastAsia="仿宋" w:cs="DengXian-Regular"/>
          <w:sz w:val="32"/>
          <w:szCs w:val="32"/>
        </w:rPr>
        <w:t>773.65</w:t>
      </w:r>
      <w:r>
        <w:rPr>
          <w:rFonts w:hint="eastAsia" w:ascii="仿宋_GB2312" w:hAnsi="Times New Roman" w:eastAsia="仿宋" w:cs="DengXian-Regular"/>
          <w:sz w:val="32"/>
          <w:szCs w:val="32"/>
        </w:rPr>
        <w:t>万元，主要包括基本工资、津贴补贴、奖金、机关事业单位基本养老保险缴费、职业年金缴费、职工基本医疗保险缴费、公务员医疗补助缴费、住房公积金、其他社会保障缴费、退休费、抚恤金、生活补助、医疗费补助、奖励金、其他对个人和家庭的补助支出；</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公用经费</w:t>
      </w:r>
      <w:r>
        <w:rPr>
          <w:rFonts w:ascii="仿宋_GB2312" w:hAnsi="Times New Roman" w:eastAsia="仿宋" w:cs="DengXian-Regular"/>
          <w:sz w:val="32"/>
          <w:szCs w:val="32"/>
        </w:rPr>
        <w:t>372.60</w:t>
      </w:r>
      <w:r>
        <w:rPr>
          <w:rFonts w:hint="eastAsia" w:ascii="仿宋_GB2312" w:hAnsi="Times New Roman" w:eastAsia="仿宋" w:cs="DengXian-Regular"/>
          <w:sz w:val="32"/>
          <w:szCs w:val="32"/>
        </w:rPr>
        <w:t>万元，主要包括办公费、印刷费、水费、电费、邮电费、取暖费、差旅费、维修（护）费、租赁费、培训费、专用材料费、劳务费、委托业务费、工会经费、福利费、公务用车运行维护费、其他交通费用、其他商品和服务支出、办公设备购置、专用设备购置、其他</w:t>
      </w:r>
      <w:r>
        <w:rPr>
          <w:rFonts w:hint="eastAsia" w:ascii="仿宋_GB2312" w:hAnsi="Times New Roman" w:eastAsia="仿宋" w:cs="DengXian-Regular"/>
          <w:sz w:val="32"/>
          <w:szCs w:val="32"/>
          <w:lang w:eastAsia="zh-CN"/>
        </w:rPr>
        <w:t>对企业补助</w:t>
      </w:r>
      <w:r>
        <w:rPr>
          <w:rFonts w:hint="eastAsia" w:ascii="仿宋_GB2312" w:hAnsi="Times New Roman" w:eastAsia="仿宋" w:cs="DengXian-Regular"/>
          <w:sz w:val="32"/>
          <w:szCs w:val="32"/>
        </w:rPr>
        <w:t>。</w:t>
      </w: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五、一般公共预算“三公”经费支出决算情况说明</w:t>
      </w:r>
    </w:p>
    <w:p>
      <w:pPr>
        <w:adjustRightInd w:val="0"/>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（一）“三公”经费财政拨款支出决算总体情况说明</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2021年度“三公”经费财政拨款支出预算为</w:t>
      </w:r>
      <w:r>
        <w:rPr>
          <w:rFonts w:ascii="仿宋_GB2312" w:hAnsi="Times New Roman" w:eastAsia="仿宋" w:cs="DengXian-Regular"/>
          <w:sz w:val="32"/>
          <w:szCs w:val="32"/>
        </w:rPr>
        <w:t>12.67</w:t>
      </w:r>
      <w:r>
        <w:rPr>
          <w:rFonts w:hint="eastAsia" w:ascii="仿宋_GB2312" w:hAnsi="Times New Roman" w:eastAsia="仿宋" w:cs="DengXian-Regular"/>
          <w:sz w:val="32"/>
          <w:szCs w:val="32"/>
        </w:rPr>
        <w:t>万元，支出决算为</w:t>
      </w:r>
      <w:r>
        <w:rPr>
          <w:rFonts w:ascii="仿宋_GB2312" w:hAnsi="Times New Roman" w:eastAsia="仿宋" w:cs="DengXian-Regular"/>
          <w:sz w:val="32"/>
          <w:szCs w:val="32"/>
        </w:rPr>
        <w:t>5.23</w:t>
      </w:r>
      <w:r>
        <w:rPr>
          <w:rFonts w:hint="eastAsia" w:ascii="仿宋_GB2312" w:hAnsi="Times New Roman" w:eastAsia="仿宋" w:cs="DengXian-Regular"/>
          <w:sz w:val="32"/>
          <w:szCs w:val="32"/>
        </w:rPr>
        <w:t>万元，完成预算的</w:t>
      </w:r>
      <w:r>
        <w:rPr>
          <w:rFonts w:ascii="仿宋_GB2312" w:hAnsi="Times New Roman" w:eastAsia="仿宋" w:cs="DengXian-Regular"/>
          <w:sz w:val="32"/>
          <w:szCs w:val="32"/>
        </w:rPr>
        <w:t>41.3</w:t>
      </w:r>
      <w:r>
        <w:rPr>
          <w:rFonts w:hint="eastAsia" w:ascii="仿宋_GB2312" w:hAnsi="Times New Roman" w:eastAsia="仿宋" w:cs="DengXian-Regular"/>
          <w:sz w:val="32"/>
          <w:szCs w:val="32"/>
        </w:rPr>
        <w:t>%,较预算</w:t>
      </w:r>
      <w:r>
        <w:rPr>
          <w:rFonts w:ascii="仿宋_GB2312" w:hAnsi="Times New Roman" w:eastAsia="仿宋" w:cs="DengXian-Regular"/>
          <w:sz w:val="32"/>
          <w:szCs w:val="32"/>
        </w:rPr>
        <w:t>减少7.44</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降低58.7</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履行节约、</w:t>
      </w:r>
      <w:r>
        <w:rPr>
          <w:rFonts w:hint="eastAsia" w:ascii="仿宋_GB2312" w:hAnsi="Times New Roman" w:eastAsia="仿宋_GB2312" w:cs="Wingdings"/>
          <w:sz w:val="32"/>
          <w:szCs w:val="32"/>
          <w:highlight w:val="none"/>
          <w:lang w:eastAsia="zh-CN"/>
        </w:rPr>
        <w:t>公车运行维护费支出压缩减少</w:t>
      </w:r>
      <w:r>
        <w:rPr>
          <w:rFonts w:hint="eastAsia" w:ascii="仿宋_GB2312" w:hAnsi="Times New Roman" w:eastAsia="仿宋" w:cs="DengXian-Regular"/>
          <w:sz w:val="32"/>
          <w:szCs w:val="32"/>
          <w:highlight w:val="none"/>
        </w:rPr>
        <w:t>；较2020年度决算</w:t>
      </w:r>
      <w:r>
        <w:rPr>
          <w:rFonts w:ascii="仿宋_GB2312" w:hAnsi="Times New Roman" w:eastAsia="仿宋" w:cs="DengXian-Regular"/>
          <w:sz w:val="32"/>
          <w:szCs w:val="32"/>
          <w:highlight w:val="none"/>
        </w:rPr>
        <w:t>增加4.09</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增长358.4</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机构改革、社会发展局部分职能划入人社局，社会发展局车辆并入人社局，导致公车运行维护费较</w:t>
      </w:r>
      <w:r>
        <w:rPr>
          <w:rFonts w:hint="eastAsia" w:ascii="仿宋_GB2312" w:hAnsi="Times New Roman" w:eastAsia="仿宋" w:cs="DengXian-Regular"/>
          <w:sz w:val="32"/>
          <w:szCs w:val="32"/>
          <w:highlight w:val="none"/>
          <w:lang w:val="en-US" w:eastAsia="zh-CN"/>
        </w:rPr>
        <w:t>2020年增加</w:t>
      </w:r>
      <w:r>
        <w:rPr>
          <w:rFonts w:hint="eastAsia" w:ascii="仿宋_GB2312" w:hAnsi="Times New Roman" w:eastAsia="仿宋" w:cs="DengXian-Regular"/>
          <w:sz w:val="32"/>
          <w:szCs w:val="32"/>
          <w:highlight w:val="none"/>
        </w:rPr>
        <w:t>。</w:t>
      </w:r>
    </w:p>
    <w:p>
      <w:pPr>
        <w:adjustRightInd w:val="0"/>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（二）“三公”经费财政拨款支出决算具体情况说明</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楷体_GB2312" w:hAnsi="Times New Roman" w:eastAsia="楷体" w:cs="DengXian-Bold"/>
          <w:b/>
          <w:bCs/>
          <w:sz w:val="32"/>
          <w:szCs w:val="32"/>
        </w:rPr>
        <w:t>1.因公出国（境）费支出情况。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2021年度因公出国（境）费支出预算为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万元。其中因公出国（境）团组</w:t>
      </w:r>
      <w:r>
        <w:rPr>
          <w:rFonts w:ascii="仿宋_GB2312" w:hAnsi="Times New Roman" w:eastAsia="仿宋" w:cs="DengXian-Regular"/>
          <w:sz w:val="32"/>
          <w:szCs w:val="32"/>
        </w:rPr>
        <w:t>0</w:t>
      </w:r>
      <w:r>
        <w:rPr>
          <w:rFonts w:hint="eastAsia" w:ascii="仿宋_GB2312" w:hAnsi="Times New Roman" w:eastAsia="仿宋" w:cs="DengXian-Regular"/>
          <w:sz w:val="32"/>
          <w:szCs w:val="32"/>
        </w:rPr>
        <w:t>个、共</w:t>
      </w:r>
      <w:r>
        <w:rPr>
          <w:rFonts w:ascii="仿宋_GB2312" w:hAnsi="Times New Roman" w:eastAsia="仿宋" w:cs="DengXian-Regular"/>
          <w:sz w:val="32"/>
          <w:szCs w:val="32"/>
        </w:rPr>
        <w:t>0</w:t>
      </w:r>
      <w:r>
        <w:rPr>
          <w:rFonts w:hint="eastAsia" w:ascii="仿宋_GB2312" w:hAnsi="Times New Roman" w:eastAsia="仿宋" w:cs="DengXian-Regular"/>
          <w:sz w:val="32"/>
          <w:szCs w:val="32"/>
        </w:rPr>
        <w:t>人、参加其他单位组织的因公出国（境）团组</w:t>
      </w:r>
      <w:r>
        <w:rPr>
          <w:rFonts w:ascii="仿宋_GB2312" w:hAnsi="Times New Roman" w:eastAsia="仿宋" w:cs="DengXian-Regular"/>
          <w:sz w:val="32"/>
          <w:szCs w:val="32"/>
        </w:rPr>
        <w:t>0</w:t>
      </w:r>
      <w:r>
        <w:rPr>
          <w:rFonts w:hint="eastAsia" w:ascii="仿宋_GB2312" w:hAnsi="Times New Roman" w:eastAsia="仿宋" w:cs="DengXian-Regular"/>
          <w:sz w:val="32"/>
          <w:szCs w:val="32"/>
        </w:rPr>
        <w:t>个、共</w:t>
      </w:r>
      <w:r>
        <w:rPr>
          <w:rFonts w:ascii="仿宋_GB2312" w:hAnsi="Times New Roman" w:eastAsia="仿宋" w:cs="DengXian-Regular"/>
          <w:sz w:val="32"/>
          <w:szCs w:val="32"/>
        </w:rPr>
        <w:t>0</w:t>
      </w:r>
      <w:r>
        <w:rPr>
          <w:rFonts w:hint="eastAsia" w:ascii="仿宋_GB2312" w:hAnsi="Times New Roman" w:eastAsia="仿宋" w:cs="DengXian-Regular"/>
          <w:sz w:val="32"/>
          <w:szCs w:val="32"/>
        </w:rPr>
        <w:t>人</w:t>
      </w:r>
      <w:r>
        <w:rPr>
          <w:rFonts w:hint="eastAsia" w:ascii="仿宋_GB2312" w:hAnsi="Times New Roman" w:eastAsia="仿宋" w:cs="DengXian-Regular"/>
          <w:b/>
          <w:bCs/>
          <w:sz w:val="32"/>
          <w:szCs w:val="32"/>
        </w:rPr>
        <w:t>/</w:t>
      </w:r>
      <w:r>
        <w:rPr>
          <w:rFonts w:hint="eastAsia" w:ascii="仿宋_GB2312" w:hAnsi="Times New Roman" w:eastAsia="仿宋" w:cs="DengXian-Regular"/>
          <w:sz w:val="32"/>
          <w:szCs w:val="32"/>
        </w:rPr>
        <w:t>无本单位组织的出国（境）团组。因公出国（境）费支出较预算持平；较上年持平。</w:t>
      </w:r>
    </w:p>
    <w:p>
      <w:pPr>
        <w:adjustRightInd w:val="0"/>
        <w:snapToGrid w:val="0"/>
        <w:spacing w:line="580" w:lineRule="exact"/>
        <w:ind w:firstLine="643" w:firstLineChars="200"/>
        <w:rPr>
          <w:rFonts w:ascii="仿宋_GB2312" w:hAnsi="Times New Roman" w:eastAsia="仿宋" w:cs="DengXian-Bold"/>
          <w:b/>
          <w:bCs/>
          <w:sz w:val="32"/>
          <w:szCs w:val="32"/>
        </w:rPr>
      </w:pPr>
      <w:r>
        <w:rPr>
          <w:rFonts w:hint="eastAsia" w:ascii="楷体_GB2312" w:hAnsi="Times New Roman" w:eastAsia="楷体" w:cs="DengXian-Bold"/>
          <w:b/>
          <w:bCs/>
          <w:sz w:val="32"/>
          <w:szCs w:val="32"/>
        </w:rPr>
        <w:t>2.公务用车购置及运行维护费支出情况。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2021年度公务用车购置及运行维护费预算为</w:t>
      </w:r>
      <w:r>
        <w:rPr>
          <w:rFonts w:ascii="仿宋_GB2312" w:hAnsi="Times New Roman" w:eastAsia="仿宋" w:cs="DengXian-Regular"/>
          <w:sz w:val="32"/>
          <w:szCs w:val="32"/>
        </w:rPr>
        <w:t>12.04</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5.23</w:t>
      </w:r>
      <w:r>
        <w:rPr>
          <w:rFonts w:hint="eastAsia" w:ascii="仿宋_GB2312" w:hAnsi="Times New Roman" w:eastAsia="仿宋" w:cs="DengXian-Regular"/>
          <w:sz w:val="32"/>
          <w:szCs w:val="32"/>
        </w:rPr>
        <w:t>万元，完成预算的</w:t>
      </w:r>
      <w:r>
        <w:rPr>
          <w:rFonts w:ascii="仿宋_GB2312" w:hAnsi="Times New Roman" w:eastAsia="仿宋" w:cs="DengXian-Regular"/>
          <w:sz w:val="32"/>
          <w:szCs w:val="32"/>
        </w:rPr>
        <w:t>43.4</w:t>
      </w:r>
      <w:r>
        <w:rPr>
          <w:rFonts w:hint="eastAsia" w:ascii="仿宋_GB2312" w:hAnsi="Times New Roman" w:eastAsia="仿宋" w:cs="DengXian-Regular"/>
          <w:sz w:val="32"/>
          <w:szCs w:val="32"/>
        </w:rPr>
        <w:t>%。较预算</w:t>
      </w:r>
      <w:r>
        <w:rPr>
          <w:rFonts w:ascii="仿宋_GB2312" w:hAnsi="Times New Roman" w:eastAsia="仿宋" w:cs="DengXian-Regular"/>
          <w:sz w:val="32"/>
          <w:szCs w:val="32"/>
        </w:rPr>
        <w:t>减少6.81</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降低56.5</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履行节约、</w:t>
      </w:r>
      <w:r>
        <w:rPr>
          <w:rFonts w:hint="eastAsia" w:ascii="仿宋_GB2312" w:hAnsi="Times New Roman" w:eastAsia="仿宋_GB2312" w:cs="Wingdings"/>
          <w:sz w:val="32"/>
          <w:szCs w:val="32"/>
          <w:highlight w:val="none"/>
          <w:lang w:eastAsia="zh-CN"/>
        </w:rPr>
        <w:t>公车运行维护费支出压缩减少</w:t>
      </w:r>
      <w:r>
        <w:rPr>
          <w:rFonts w:hint="eastAsia" w:ascii="仿宋_GB2312" w:hAnsi="Times New Roman" w:eastAsia="仿宋" w:cs="DengXian-Regular"/>
          <w:sz w:val="32"/>
          <w:szCs w:val="32"/>
          <w:highlight w:val="none"/>
        </w:rPr>
        <w:t>；较上年</w:t>
      </w:r>
      <w:r>
        <w:rPr>
          <w:rFonts w:ascii="仿宋_GB2312" w:hAnsi="Times New Roman" w:eastAsia="仿宋" w:cs="DengXian-Regular"/>
          <w:sz w:val="32"/>
          <w:szCs w:val="32"/>
          <w:highlight w:val="none"/>
        </w:rPr>
        <w:t>增加4.09</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增长358.4</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机构改革、社会发展局部分职能划入人社局，社会发展局车辆并入人社局，导致公车运行维护费较</w:t>
      </w:r>
      <w:r>
        <w:rPr>
          <w:rFonts w:hint="eastAsia" w:ascii="仿宋_GB2312" w:hAnsi="Times New Roman" w:eastAsia="仿宋" w:cs="DengXian-Regular"/>
          <w:sz w:val="32"/>
          <w:szCs w:val="32"/>
          <w:highlight w:val="none"/>
          <w:lang w:val="en-US" w:eastAsia="zh-CN"/>
        </w:rPr>
        <w:t>2020年增加</w:t>
      </w:r>
      <w:r>
        <w:rPr>
          <w:rFonts w:hint="eastAsia" w:ascii="仿宋_GB2312" w:hAnsi="Times New Roman" w:eastAsia="仿宋" w:cs="DengXian-Regular"/>
          <w:sz w:val="32"/>
          <w:szCs w:val="32"/>
          <w:highlight w:val="none"/>
        </w:rPr>
        <w:t>。</w:t>
      </w:r>
      <w:r>
        <w:rPr>
          <w:rFonts w:hint="eastAsia" w:ascii="仿宋_GB2312" w:hAnsi="Times New Roman" w:eastAsia="仿宋" w:cs="DengXian-Bold"/>
          <w:sz w:val="32"/>
          <w:szCs w:val="32"/>
        </w:rPr>
        <w:t>其中：</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仿宋_GB2312" w:hAnsi="Times New Roman" w:eastAsia="仿宋" w:cs="DengXian-Regular"/>
          <w:b/>
          <w:sz w:val="32"/>
          <w:szCs w:val="32"/>
        </w:rPr>
        <w:t>公务用车购置费支出</w:t>
      </w:r>
      <w:r>
        <w:rPr>
          <w:rFonts w:ascii="楷体_GB2312" w:hAnsi="Times New Roman" w:eastAsia="楷体" w:cs="DengXian-Bold"/>
          <w:b/>
          <w:bCs/>
          <w:sz w:val="32"/>
          <w:szCs w:val="32"/>
        </w:rPr>
        <w:t>0.00</w:t>
      </w:r>
      <w:r>
        <w:rPr>
          <w:rFonts w:hint="eastAsia" w:ascii="楷体_GB2312" w:hAnsi="Times New Roman" w:eastAsia="楷体" w:cs="DengXian-Bold"/>
          <w:b/>
          <w:bCs/>
          <w:sz w:val="32"/>
          <w:szCs w:val="32"/>
        </w:rPr>
        <w:t>万元</w:t>
      </w:r>
      <w:r>
        <w:rPr>
          <w:rFonts w:hint="eastAsia" w:ascii="仿宋_GB2312" w:hAnsi="Times New Roman" w:eastAsia="仿宋" w:cs="DengXian-Regular"/>
          <w:b/>
          <w:sz w:val="32"/>
          <w:szCs w:val="32"/>
        </w:rPr>
        <w:t>：</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2021年度公务用车购置量</w:t>
      </w:r>
      <w:r>
        <w:rPr>
          <w:rFonts w:ascii="仿宋_GB2312" w:hAnsi="Times New Roman" w:eastAsia="仿宋" w:cs="DengXian-Regular"/>
          <w:sz w:val="32"/>
          <w:szCs w:val="32"/>
        </w:rPr>
        <w:t>0</w:t>
      </w:r>
      <w:r>
        <w:rPr>
          <w:rFonts w:hint="eastAsia" w:ascii="仿宋_GB2312" w:hAnsi="Times New Roman" w:eastAsia="仿宋" w:cs="DengXian-Regular"/>
          <w:sz w:val="32"/>
          <w:szCs w:val="32"/>
        </w:rPr>
        <w:t>辆，发生“公务用车购置”经费支出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万元。公务用车购置费支出较预算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3" w:firstLineChars="200"/>
        <w:rPr>
          <w:rFonts w:ascii="仿宋_GB2312" w:hAnsi="Times New Roman" w:eastAsia="仿宋" w:cs="DengXian-Regular"/>
          <w:sz w:val="32"/>
          <w:szCs w:val="32"/>
          <w:highlight w:val="none"/>
        </w:rPr>
      </w:pPr>
      <w:r>
        <w:rPr>
          <w:rFonts w:hint="eastAsia" w:ascii="仿宋_GB2312" w:hAnsi="Times New Roman" w:eastAsia="仿宋" w:cs="DengXian-Regular"/>
          <w:b/>
          <w:sz w:val="32"/>
          <w:szCs w:val="32"/>
        </w:rPr>
        <w:t>公务用车运行维护费支出</w:t>
      </w:r>
      <w:r>
        <w:rPr>
          <w:rFonts w:ascii="仿宋_GB2312" w:hAnsi="Times New Roman" w:eastAsia="仿宋" w:cs="DengXian-Regular"/>
          <w:b/>
          <w:sz w:val="32"/>
          <w:szCs w:val="32"/>
        </w:rPr>
        <w:t>5.23</w:t>
      </w:r>
      <w:r>
        <w:rPr>
          <w:rFonts w:hint="eastAsia" w:ascii="楷体_GB2312" w:hAnsi="Times New Roman" w:eastAsia="楷体" w:cs="DengXian-Bold"/>
          <w:b/>
          <w:bCs/>
          <w:sz w:val="32"/>
          <w:szCs w:val="32"/>
        </w:rPr>
        <w:t>万元</w:t>
      </w:r>
      <w:r>
        <w:rPr>
          <w:rFonts w:hint="eastAsia" w:ascii="仿宋_GB2312" w:hAnsi="Times New Roman" w:eastAsia="仿宋" w:cs="DengXian-Regular"/>
          <w:b/>
          <w:sz w:val="32"/>
          <w:szCs w:val="32"/>
        </w:rPr>
        <w:t>：</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2021年度单位公务用车保有量4辆。公车运行维护费支出较预算</w:t>
      </w:r>
      <w:r>
        <w:rPr>
          <w:rFonts w:ascii="仿宋_GB2312" w:hAnsi="Times New Roman" w:eastAsia="仿宋" w:cs="DengXian-Regular"/>
          <w:sz w:val="32"/>
          <w:szCs w:val="32"/>
        </w:rPr>
        <w:t>减少6.81</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降低56.</w:t>
      </w:r>
      <w:r>
        <w:rPr>
          <w:rFonts w:ascii="仿宋_GB2312" w:hAnsi="Times New Roman" w:eastAsia="仿宋" w:cs="DengXian-Regular"/>
          <w:sz w:val="32"/>
          <w:szCs w:val="32"/>
          <w:highlight w:val="none"/>
        </w:rPr>
        <w:t>5</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履行节约、</w:t>
      </w:r>
      <w:r>
        <w:rPr>
          <w:rFonts w:hint="eastAsia" w:ascii="仿宋_GB2312" w:hAnsi="Times New Roman" w:eastAsia="仿宋_GB2312" w:cs="Wingdings"/>
          <w:sz w:val="32"/>
          <w:szCs w:val="32"/>
          <w:highlight w:val="none"/>
          <w:lang w:eastAsia="zh-CN"/>
        </w:rPr>
        <w:t>公车运行维护费支出压缩减少</w:t>
      </w:r>
      <w:r>
        <w:rPr>
          <w:rFonts w:hint="eastAsia" w:ascii="仿宋_GB2312" w:hAnsi="Times New Roman" w:eastAsia="仿宋" w:cs="DengXian-Regular"/>
          <w:sz w:val="32"/>
          <w:szCs w:val="32"/>
          <w:highlight w:val="none"/>
        </w:rPr>
        <w:t>；较上年</w:t>
      </w:r>
      <w:r>
        <w:rPr>
          <w:rFonts w:ascii="仿宋_GB2312" w:hAnsi="Times New Roman" w:eastAsia="仿宋" w:cs="DengXian-Regular"/>
          <w:sz w:val="32"/>
          <w:szCs w:val="32"/>
          <w:highlight w:val="none"/>
        </w:rPr>
        <w:t>增加4.09</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增长358.4</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机构改革、社会发展局部分职能划入人社局，社会发展局车辆并入人社局，导致公车运行维护费较</w:t>
      </w:r>
      <w:r>
        <w:rPr>
          <w:rFonts w:hint="eastAsia" w:ascii="仿宋_GB2312" w:hAnsi="Times New Roman" w:eastAsia="仿宋" w:cs="DengXian-Regular"/>
          <w:sz w:val="32"/>
          <w:szCs w:val="32"/>
          <w:highlight w:val="none"/>
          <w:lang w:val="en-US" w:eastAsia="zh-CN"/>
        </w:rPr>
        <w:t>2020年增加</w:t>
      </w:r>
      <w:r>
        <w:rPr>
          <w:rFonts w:hint="eastAsia" w:ascii="仿宋_GB2312" w:hAnsi="Times New Roman" w:eastAsia="仿宋" w:cs="DengXian-Regular"/>
          <w:sz w:val="32"/>
          <w:szCs w:val="32"/>
          <w:highlight w:val="none"/>
        </w:rPr>
        <w:t>。</w:t>
      </w:r>
    </w:p>
    <w:p>
      <w:pPr>
        <w:adjustRightInd w:val="0"/>
        <w:snapToGrid w:val="0"/>
        <w:spacing w:line="580" w:lineRule="exact"/>
        <w:ind w:firstLine="643" w:firstLineChars="200"/>
        <w:rPr>
          <w:rFonts w:ascii="仿宋_GB2312" w:hAnsi="Times New Roman" w:eastAsia="仿宋" w:cs="DengXian-Regular"/>
          <w:sz w:val="32"/>
          <w:szCs w:val="32"/>
          <w:highlight w:val="none"/>
        </w:rPr>
      </w:pPr>
      <w:r>
        <w:rPr>
          <w:rFonts w:hint="eastAsia" w:ascii="楷体_GB2312" w:hAnsi="Times New Roman" w:eastAsia="楷体" w:cs="DengXian-Bold"/>
          <w:b/>
          <w:bCs/>
          <w:sz w:val="32"/>
          <w:szCs w:val="32"/>
        </w:rPr>
        <w:t>3.公务接待费支出情况。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2021年度公务接待费支出预算为</w:t>
      </w:r>
      <w:r>
        <w:rPr>
          <w:rFonts w:ascii="仿宋_GB2312" w:hAnsi="Times New Roman" w:eastAsia="仿宋" w:cs="DengXian-Regular"/>
          <w:sz w:val="32"/>
          <w:szCs w:val="32"/>
        </w:rPr>
        <w:t>0.63</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万元，完成预算的</w:t>
      </w:r>
      <w:r>
        <w:rPr>
          <w:rFonts w:ascii="仿宋_GB2312" w:hAnsi="Times New Roman" w:eastAsia="仿宋" w:cs="DengXian-Regular"/>
          <w:sz w:val="32"/>
          <w:szCs w:val="32"/>
        </w:rPr>
        <w:t>0.0</w:t>
      </w:r>
      <w:r>
        <w:rPr>
          <w:rFonts w:hint="eastAsia" w:ascii="仿宋_GB2312" w:hAnsi="Times New Roman" w:eastAsia="仿宋" w:cs="DengXian-Regular"/>
          <w:sz w:val="32"/>
          <w:szCs w:val="32"/>
        </w:rPr>
        <w:t>%。本年度共发生公务接待</w:t>
      </w:r>
      <w:r>
        <w:rPr>
          <w:rFonts w:ascii="仿宋_GB2312" w:hAnsi="Times New Roman" w:eastAsia="仿宋" w:cs="DengXian-Regular"/>
          <w:sz w:val="32"/>
          <w:szCs w:val="32"/>
        </w:rPr>
        <w:t>0</w:t>
      </w:r>
      <w:r>
        <w:rPr>
          <w:rFonts w:hint="eastAsia" w:ascii="仿宋_GB2312" w:hAnsi="Times New Roman" w:eastAsia="仿宋" w:cs="DengXian-Regular"/>
          <w:sz w:val="32"/>
          <w:szCs w:val="32"/>
        </w:rPr>
        <w:t>批</w:t>
      </w:r>
      <w:r>
        <w:rPr>
          <w:rFonts w:hint="eastAsia" w:ascii="仿宋_GB2312" w:hAnsi="Times New Roman" w:eastAsia="仿宋" w:cs="DengXian-Regular"/>
          <w:sz w:val="32"/>
          <w:szCs w:val="32"/>
          <w:highlight w:val="none"/>
        </w:rPr>
        <w:t>次、</w:t>
      </w:r>
      <w:r>
        <w:rPr>
          <w:rFonts w:ascii="仿宋_GB2312" w:hAnsi="Times New Roman" w:eastAsia="仿宋" w:cs="DengXian-Regular"/>
          <w:sz w:val="32"/>
          <w:szCs w:val="32"/>
          <w:highlight w:val="none"/>
        </w:rPr>
        <w:t>0</w:t>
      </w:r>
      <w:r>
        <w:rPr>
          <w:rFonts w:hint="eastAsia" w:ascii="仿宋_GB2312" w:hAnsi="Times New Roman" w:eastAsia="仿宋" w:cs="DengXian-Regular"/>
          <w:sz w:val="32"/>
          <w:szCs w:val="32"/>
          <w:highlight w:val="none"/>
        </w:rPr>
        <w:t>人次。公务接待费支出较预算</w:t>
      </w:r>
      <w:r>
        <w:rPr>
          <w:rFonts w:ascii="仿宋_GB2312" w:hAnsi="Times New Roman" w:eastAsia="仿宋" w:cs="DengXian-Regular"/>
          <w:sz w:val="32"/>
          <w:szCs w:val="32"/>
          <w:highlight w:val="none"/>
        </w:rPr>
        <w:t>减少0.63</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降低100.0</w:t>
      </w:r>
      <w:r>
        <w:rPr>
          <w:rFonts w:hint="eastAsia" w:ascii="仿宋_GB2312" w:hAnsi="Times New Roman" w:eastAsia="仿宋" w:cs="DengXian-Regular"/>
          <w:sz w:val="32"/>
          <w:szCs w:val="32"/>
          <w:highlight w:val="none"/>
        </w:rPr>
        <w:t>%,主要是</w:t>
      </w:r>
      <w:r>
        <w:rPr>
          <w:rFonts w:hint="eastAsia" w:ascii="仿宋_GB2312" w:hAnsi="Times New Roman" w:eastAsia="仿宋_GB2312" w:cs="Wingdings"/>
          <w:color w:val="000000"/>
          <w:sz w:val="32"/>
          <w:szCs w:val="32"/>
          <w:highlight w:val="none"/>
        </w:rPr>
        <w:t>未发生‘</w:t>
      </w:r>
      <w:r>
        <w:rPr>
          <w:rFonts w:hint="eastAsia" w:ascii="仿宋_GB2312" w:hAnsi="仿宋_GB2312" w:eastAsia="仿宋_GB2312" w:cs="仿宋_GB2312"/>
          <w:sz w:val="32"/>
          <w:szCs w:val="32"/>
          <w:highlight w:val="none"/>
        </w:rPr>
        <w:t>公务接待费</w:t>
      </w:r>
      <w:r>
        <w:rPr>
          <w:rFonts w:hint="eastAsia" w:ascii="仿宋_GB2312" w:hAnsi="Times New Roman" w:eastAsia="仿宋_GB2312" w:cs="Wingdings"/>
          <w:color w:val="000000"/>
          <w:sz w:val="32"/>
          <w:szCs w:val="32"/>
          <w:highlight w:val="none"/>
        </w:rPr>
        <w:t>’经费支出</w:t>
      </w:r>
      <w:r>
        <w:rPr>
          <w:rFonts w:hint="eastAsia" w:ascii="仿宋_GB2312" w:hAnsi="Times New Roman" w:eastAsia="仿宋" w:cs="DengXian-Regular"/>
          <w:sz w:val="32"/>
          <w:szCs w:val="32"/>
          <w:highlight w:val="none"/>
        </w:rPr>
        <w:t>；较上年</w:t>
      </w:r>
      <w:r>
        <w:rPr>
          <w:rFonts w:ascii="仿宋_GB2312" w:hAnsi="Times New Roman" w:eastAsia="仿宋" w:cs="DengXian-Regular"/>
          <w:sz w:val="32"/>
          <w:szCs w:val="32"/>
          <w:highlight w:val="none"/>
        </w:rPr>
        <w:t>持平</w:t>
      </w:r>
      <w:r>
        <w:rPr>
          <w:rFonts w:hint="eastAsia" w:ascii="仿宋_GB2312" w:hAnsi="Times New Roman" w:eastAsia="仿宋" w:cs="DengXian-Regular"/>
          <w:sz w:val="32"/>
          <w:szCs w:val="32"/>
          <w:highlight w:val="none"/>
        </w:rPr>
        <w:t>。</w:t>
      </w:r>
    </w:p>
    <w:p>
      <w:pPr>
        <w:adjustRightInd w:val="0"/>
        <w:snapToGrid w:val="0"/>
        <w:spacing w:line="580" w:lineRule="exact"/>
        <w:ind w:firstLine="640" w:firstLineChars="200"/>
        <w:rPr>
          <w:rFonts w:ascii="黑体" w:hAnsi="Times New Roman" w:eastAsia="黑体" w:cs="Times New Roman"/>
          <w:sz w:val="32"/>
          <w:szCs w:val="40"/>
        </w:rPr>
      </w:pPr>
      <w:r>
        <w:rPr>
          <w:rFonts w:hint="eastAsia" w:ascii="黑体" w:hAnsi="Times New Roman" w:eastAsia="黑体" w:cs="Times New Roman"/>
          <w:sz w:val="32"/>
          <w:szCs w:val="40"/>
        </w:rPr>
        <w:t>六、预算绩效情况说明</w:t>
      </w:r>
    </w:p>
    <w:p>
      <w:pPr>
        <w:adjustRightInd w:val="0"/>
        <w:snapToGrid w:val="0"/>
        <w:spacing w:line="580" w:lineRule="exact"/>
        <w:ind w:firstLine="643" w:firstLineChars="200"/>
        <w:rPr>
          <w:rFonts w:ascii="仿宋_GB2312" w:hAnsi="仿宋_GB2312" w:eastAsia="仿宋" w:cs="仿宋_GB2312"/>
          <w:b/>
          <w:bCs/>
          <w:sz w:val="32"/>
          <w:szCs w:val="32"/>
        </w:rPr>
      </w:pPr>
      <w:r>
        <w:rPr>
          <w:rFonts w:hint="eastAsia" w:ascii="仿宋_GB2312" w:hAnsi="仿宋_GB2312" w:eastAsia="仿宋" w:cs="仿宋_GB2312"/>
          <w:b/>
          <w:bCs/>
          <w:sz w:val="32"/>
          <w:szCs w:val="32"/>
        </w:rPr>
        <w:t>（一）预算绩效管理工作开展情况</w:t>
      </w:r>
    </w:p>
    <w:p>
      <w:pPr>
        <w:adjustRightInd w:val="0"/>
        <w:snapToGrid w:val="0"/>
        <w:spacing w:line="580" w:lineRule="exact"/>
        <w:ind w:firstLine="640" w:firstLineChars="200"/>
        <w:rPr>
          <w:rFonts w:ascii="仿宋_GB2312" w:hAnsi="仿宋_GB2312" w:eastAsia="仿宋" w:cs="仿宋_GB2312"/>
          <w:sz w:val="32"/>
          <w:szCs w:val="32"/>
        </w:rPr>
      </w:pPr>
      <w:r>
        <w:rPr>
          <w:rFonts w:hint="eastAsia" w:ascii="仿宋_GB2312" w:hAnsi="仿宋_GB2312" w:eastAsia="仿宋" w:cs="仿宋_GB2312"/>
          <w:sz w:val="32"/>
          <w:szCs w:val="32"/>
        </w:rPr>
        <w:t>根据预算绩效管理要求，本</w:t>
      </w:r>
      <w:r>
        <w:rPr>
          <w:rFonts w:ascii="仿宋_GB2312" w:hAnsi="仿宋_GB2312" w:eastAsia="仿宋" w:cs="仿宋_GB2312"/>
          <w:sz w:val="32"/>
          <w:szCs w:val="32"/>
        </w:rPr>
        <w:t>单位</w:t>
      </w:r>
      <w:r>
        <w:rPr>
          <w:rFonts w:hint="eastAsia" w:ascii="仿宋_GB2312" w:hAnsi="仿宋_GB2312" w:eastAsia="仿宋" w:cs="仿宋_GB2312"/>
          <w:sz w:val="32"/>
          <w:szCs w:val="32"/>
        </w:rPr>
        <w:t>组织对2021年度一般公共预算项目支出全面开展绩效自评，其中，一级项目</w:t>
      </w:r>
      <w:r>
        <w:rPr>
          <w:rFonts w:hint="eastAsia" w:ascii="仿宋_GB2312" w:hAnsi="仿宋_GB2312" w:eastAsia="仿宋" w:cs="仿宋_GB2312"/>
          <w:sz w:val="32"/>
          <w:szCs w:val="32"/>
          <w:lang w:val="en-US" w:eastAsia="zh-CN"/>
        </w:rPr>
        <w:t>35</w:t>
      </w:r>
      <w:r>
        <w:rPr>
          <w:rFonts w:hint="eastAsia" w:ascii="仿宋_GB2312" w:hAnsi="仿宋_GB2312" w:eastAsia="仿宋" w:cs="仿宋_GB2312"/>
          <w:sz w:val="32"/>
          <w:szCs w:val="32"/>
        </w:rPr>
        <w:t>个，二级项目</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个，共涉及资金</w:t>
      </w:r>
      <w:r>
        <w:rPr>
          <w:rFonts w:hint="eastAsia" w:ascii="仿宋_GB2312" w:hAnsi="仿宋_GB2312" w:eastAsia="仿宋" w:cs="仿宋_GB2312"/>
          <w:sz w:val="32"/>
          <w:szCs w:val="32"/>
          <w:lang w:val="en-US" w:eastAsia="zh-CN"/>
        </w:rPr>
        <w:t>432.15</w:t>
      </w:r>
      <w:r>
        <w:rPr>
          <w:rFonts w:hint="eastAsia" w:ascii="仿宋_GB2312" w:hAnsi="仿宋_GB2312" w:eastAsia="仿宋" w:cs="仿宋_GB2312"/>
          <w:sz w:val="32"/>
          <w:szCs w:val="32"/>
        </w:rPr>
        <w:t>万元，占一般公共预算项目支出总额的</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。组织对2021年度(上级)秦财社[2021]327号2021年中央专项彩票公益金支持残疾人事业发展补助资金、秦财社[2020]23号中央2020年残疾人事业发展补助资金等</w:t>
      </w:r>
      <w:r>
        <w:rPr>
          <w:rFonts w:hint="eastAsia" w:ascii="仿宋_GB2312" w:hAnsi="仿宋_GB2312" w:eastAsia="仿宋" w:cs="仿宋_GB2312"/>
          <w:sz w:val="32"/>
          <w:szCs w:val="32"/>
          <w:lang w:val="en-US" w:eastAsia="zh-CN"/>
        </w:rPr>
        <w:t>2</w:t>
      </w:r>
      <w:r>
        <w:rPr>
          <w:rFonts w:hint="eastAsia" w:ascii="仿宋_GB2312" w:hAnsi="仿宋_GB2312" w:eastAsia="仿宋" w:cs="仿宋_GB2312"/>
          <w:sz w:val="32"/>
          <w:szCs w:val="32"/>
        </w:rPr>
        <w:t>个政府性基金预算项目支出开展绩效自评，共涉及资金</w:t>
      </w:r>
      <w:r>
        <w:rPr>
          <w:rFonts w:hint="eastAsia" w:ascii="仿宋_GB2312" w:hAnsi="仿宋_GB2312" w:eastAsia="仿宋" w:cs="仿宋_GB2312"/>
          <w:sz w:val="32"/>
          <w:szCs w:val="32"/>
          <w:lang w:val="en-US" w:eastAsia="zh-CN"/>
        </w:rPr>
        <w:t>25.32</w:t>
      </w:r>
      <w:r>
        <w:rPr>
          <w:rFonts w:hint="eastAsia" w:ascii="仿宋_GB2312" w:hAnsi="仿宋_GB2312" w:eastAsia="仿宋" w:cs="仿宋_GB2312"/>
          <w:sz w:val="32"/>
          <w:szCs w:val="32"/>
        </w:rPr>
        <w:t>万元，占政府性基金预算项目支出总额的</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w:t>
      </w:r>
    </w:p>
    <w:p>
      <w:pPr>
        <w:adjustRightInd w:val="0"/>
        <w:snapToGrid w:val="0"/>
        <w:spacing w:line="580" w:lineRule="exact"/>
        <w:ind w:firstLine="640" w:firstLineChars="200"/>
        <w:rPr>
          <w:rFonts w:hint="eastAsia" w:ascii="仿宋_GB2312" w:hAnsi="仿宋_GB2312" w:eastAsia="仿宋" w:cs="仿宋_GB2312"/>
          <w:sz w:val="32"/>
          <w:szCs w:val="32"/>
          <w:lang w:val="en-US" w:eastAsia="zh-CN"/>
        </w:rPr>
      </w:pPr>
      <w:r>
        <w:rPr>
          <w:rFonts w:hint="eastAsia" w:ascii="仿宋_GB2312" w:hAnsi="仿宋_GB2312" w:eastAsia="仿宋" w:cs="仿宋_GB2312"/>
          <w:sz w:val="32"/>
          <w:szCs w:val="32"/>
        </w:rPr>
        <w:t>组织对“武装部民兵整组和征兵费用”等一级项目开展了重点评价，涉及一般公共预算支出</w:t>
      </w:r>
      <w:r>
        <w:rPr>
          <w:rFonts w:hint="eastAsia" w:ascii="仿宋_GB2312" w:hAnsi="仿宋_GB2312" w:eastAsia="仿宋" w:cs="仿宋_GB2312"/>
          <w:sz w:val="32"/>
          <w:szCs w:val="32"/>
          <w:lang w:val="en-US" w:eastAsia="zh-CN"/>
        </w:rPr>
        <w:t>432.15</w:t>
      </w:r>
      <w:r>
        <w:rPr>
          <w:rFonts w:hint="eastAsia" w:ascii="仿宋_GB2312" w:hAnsi="仿宋_GB2312" w:eastAsia="仿宋" w:cs="仿宋_GB2312"/>
          <w:sz w:val="32"/>
          <w:szCs w:val="32"/>
        </w:rPr>
        <w:t>万元，政府性基金预算支出</w:t>
      </w:r>
      <w:r>
        <w:rPr>
          <w:rFonts w:hint="eastAsia" w:ascii="仿宋_GB2312" w:hAnsi="仿宋_GB2312" w:eastAsia="仿宋" w:cs="仿宋_GB2312"/>
          <w:sz w:val="32"/>
          <w:szCs w:val="32"/>
          <w:lang w:val="en-US" w:eastAsia="zh-CN"/>
        </w:rPr>
        <w:t>25.32</w:t>
      </w:r>
      <w:r>
        <w:rPr>
          <w:rFonts w:hint="eastAsia" w:ascii="仿宋_GB2312" w:hAnsi="仿宋_GB2312" w:eastAsia="仿宋" w:cs="仿宋_GB2312"/>
          <w:sz w:val="32"/>
          <w:szCs w:val="32"/>
        </w:rPr>
        <w:t>万元。其中，对“武装部民兵整组和征兵费用”等项目分别委托部内评审机构开展绩效评价。从评价情况来看，</w:t>
      </w:r>
      <w:r>
        <w:rPr>
          <w:rFonts w:hint="eastAsia" w:ascii="仿宋_GB2312" w:hAnsi="仿宋_GB2312" w:eastAsia="仿宋" w:cs="仿宋_GB2312"/>
          <w:sz w:val="32"/>
          <w:szCs w:val="32"/>
          <w:lang w:eastAsia="zh-CN"/>
        </w:rPr>
        <w:t>我单</w:t>
      </w:r>
      <w:r>
        <w:rPr>
          <w:rFonts w:hint="eastAsia" w:ascii="仿宋_GB2312" w:hAnsi="仿宋_GB2312" w:eastAsia="仿宋" w:cs="仿宋_GB2312"/>
          <w:sz w:val="32"/>
          <w:szCs w:val="32"/>
          <w:lang w:val="en-US" w:eastAsia="zh-CN"/>
        </w:rPr>
        <w:t>位按照预算绩效管理有关规定，对照项目绩效目标，及时健全项目执行管理制度，完善项目支出责任制度，提高支出执行的及时性、均衡性和有效性。掌握项目绩效目标的完成情况、项目实施进程和资金支出进度。当项目执行绩效与绩效目标发生偏离时，采取措施予以纠正。在总结项目绩效监控情况的基础上，较好的完成了绩效管理工作。</w:t>
      </w:r>
    </w:p>
    <w:p>
      <w:pPr>
        <w:adjustRightInd w:val="0"/>
        <w:snapToGrid w:val="0"/>
        <w:spacing w:line="580" w:lineRule="exact"/>
        <w:ind w:left="420" w:leftChars="200" w:firstLine="321" w:firstLineChars="100"/>
        <w:rPr>
          <w:rFonts w:ascii="仿宋_GB2312" w:hAnsi="仿宋_GB2312" w:eastAsia="仿宋" w:cs="仿宋_GB2312"/>
          <w:b/>
          <w:bCs/>
          <w:sz w:val="32"/>
          <w:szCs w:val="32"/>
        </w:rPr>
      </w:pPr>
      <w:r>
        <w:rPr>
          <w:rFonts w:hint="eastAsia" w:ascii="仿宋_GB2312" w:hAnsi="仿宋_GB2312" w:eastAsia="仿宋" w:cs="仿宋_GB2312"/>
          <w:b/>
          <w:bCs/>
          <w:sz w:val="32"/>
          <w:szCs w:val="32"/>
        </w:rPr>
        <w:t>（二）</w:t>
      </w:r>
      <w:r>
        <w:rPr>
          <w:rFonts w:hint="eastAsia" w:ascii="仿宋_GB2312" w:hAnsi="仿宋_GB2312" w:eastAsia="仿宋" w:cs="仿宋_GB2312"/>
          <w:b/>
          <w:bCs/>
          <w:sz w:val="32"/>
          <w:szCs w:val="32"/>
          <w:lang w:eastAsia="zh-CN"/>
        </w:rPr>
        <w:t>单位</w:t>
      </w:r>
      <w:r>
        <w:rPr>
          <w:rFonts w:hint="eastAsia" w:ascii="仿宋_GB2312" w:hAnsi="仿宋_GB2312" w:eastAsia="仿宋" w:cs="仿宋_GB2312"/>
          <w:b/>
          <w:bCs/>
          <w:sz w:val="32"/>
          <w:szCs w:val="32"/>
        </w:rPr>
        <w:t>决算中项目绩效自评结果</w:t>
      </w:r>
    </w:p>
    <w:p>
      <w:pPr>
        <w:adjustRightInd w:val="0"/>
        <w:snapToGrid w:val="0"/>
        <w:spacing w:line="580" w:lineRule="exact"/>
        <w:ind w:firstLine="640" w:firstLineChars="200"/>
        <w:rPr>
          <w:rFonts w:ascii="仿宋_GB2312" w:hAnsi="仿宋_GB2312" w:eastAsia="仿宋" w:cs="仿宋_GB2312"/>
          <w:sz w:val="32"/>
          <w:szCs w:val="32"/>
        </w:rPr>
      </w:pPr>
      <w:r>
        <w:rPr>
          <w:rFonts w:hint="eastAsia" w:ascii="仿宋_GB2312" w:hAnsi="仿宋_GB2312" w:eastAsia="仿宋" w:cs="仿宋_GB2312"/>
          <w:sz w:val="32"/>
          <w:szCs w:val="32"/>
        </w:rPr>
        <w:t>本</w:t>
      </w:r>
      <w:r>
        <w:rPr>
          <w:rFonts w:hint="eastAsia" w:ascii="仿宋_GB2312" w:hAnsi="仿宋_GB2312" w:eastAsia="仿宋" w:cs="仿宋_GB2312"/>
          <w:sz w:val="32"/>
          <w:szCs w:val="32"/>
          <w:lang w:eastAsia="zh-CN"/>
        </w:rPr>
        <w:t>单位</w:t>
      </w:r>
      <w:r>
        <w:rPr>
          <w:rFonts w:hint="eastAsia" w:ascii="仿宋_GB2312" w:hAnsi="仿宋_GB2312" w:eastAsia="仿宋" w:cs="仿宋_GB2312"/>
          <w:sz w:val="32"/>
          <w:szCs w:val="32"/>
        </w:rPr>
        <w:t>在今年部门决算公开中反映</w:t>
      </w:r>
      <w:r>
        <w:rPr>
          <w:rFonts w:hint="eastAsia" w:ascii="仿宋_GB2312" w:hAnsi="仿宋_GB2312" w:eastAsia="仿宋" w:cs="仿宋_GB2312"/>
          <w:sz w:val="32"/>
          <w:szCs w:val="32"/>
          <w:highlight w:val="none"/>
        </w:rPr>
        <w:t>武装部民兵整组和征兵费用</w:t>
      </w:r>
      <w:r>
        <w:rPr>
          <w:rFonts w:hint="eastAsia" w:ascii="仿宋_GB2312" w:hAnsi="仿宋_GB2312" w:eastAsia="仿宋" w:cs="仿宋_GB2312"/>
          <w:sz w:val="32"/>
          <w:szCs w:val="32"/>
        </w:rPr>
        <w:t>项目等</w:t>
      </w:r>
      <w:r>
        <w:rPr>
          <w:rFonts w:hint="eastAsia" w:ascii="仿宋_GB2312" w:hAnsi="仿宋_GB2312" w:eastAsia="仿宋" w:cs="仿宋_GB2312"/>
          <w:sz w:val="32"/>
          <w:szCs w:val="32"/>
          <w:lang w:val="en-US" w:eastAsia="zh-CN"/>
        </w:rPr>
        <w:t>37</w:t>
      </w:r>
      <w:r>
        <w:rPr>
          <w:rFonts w:hint="eastAsia" w:ascii="仿宋_GB2312" w:hAnsi="仿宋_GB2312" w:eastAsia="仿宋" w:cs="仿宋_GB2312"/>
          <w:sz w:val="32"/>
          <w:szCs w:val="32"/>
        </w:rPr>
        <w:t>个项目绩效自评结果。</w:t>
      </w:r>
    </w:p>
    <w:p>
      <w:pPr>
        <w:numPr>
          <w:ilvl w:val="0"/>
          <w:numId w:val="2"/>
        </w:numPr>
        <w:adjustRightInd w:val="0"/>
        <w:snapToGrid w:val="0"/>
        <w:spacing w:line="580" w:lineRule="exact"/>
        <w:ind w:firstLine="640" w:firstLineChars="200"/>
        <w:rPr>
          <w:rFonts w:ascii="仿宋_GB2312" w:hAnsi="仿宋_GB2312" w:eastAsia="仿宋" w:cs="仿宋_GB2312"/>
          <w:sz w:val="32"/>
          <w:szCs w:val="32"/>
          <w:highlight w:val="none"/>
        </w:rPr>
      </w:pPr>
      <w:r>
        <w:rPr>
          <w:rFonts w:hint="eastAsia" w:ascii="仿宋_GB2312" w:hAnsi="仿宋_GB2312" w:eastAsia="仿宋" w:cs="仿宋_GB2312"/>
          <w:sz w:val="32"/>
          <w:szCs w:val="32"/>
          <w:highlight w:val="none"/>
        </w:rPr>
        <w:t>武装部民兵整组和征兵费用</w:t>
      </w:r>
      <w:r>
        <w:rPr>
          <w:rFonts w:hint="eastAsia" w:ascii="仿宋_GB2312" w:hAnsi="仿宋_GB2312" w:eastAsia="仿宋" w:cs="仿宋_GB2312"/>
          <w:sz w:val="32"/>
          <w:szCs w:val="32"/>
        </w:rPr>
        <w:t>项目自评综述：根据年初设定的绩效目标，</w:t>
      </w:r>
      <w:r>
        <w:rPr>
          <w:rFonts w:hint="eastAsia" w:ascii="仿宋_GB2312" w:hAnsi="仿宋_GB2312" w:eastAsia="仿宋" w:cs="仿宋_GB2312"/>
          <w:sz w:val="32"/>
          <w:szCs w:val="32"/>
          <w:highlight w:val="none"/>
        </w:rPr>
        <w:t>武装部民兵整组和征兵费用</w:t>
      </w:r>
      <w:r>
        <w:rPr>
          <w:rFonts w:hint="eastAsia" w:ascii="仿宋_GB2312" w:hAnsi="仿宋_GB2312" w:eastAsia="仿宋" w:cs="仿宋_GB2312"/>
          <w:sz w:val="32"/>
          <w:szCs w:val="32"/>
        </w:rPr>
        <w:t>项目绩效自评得分为</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分（绩效自评表附后）。全年预算数为</w:t>
      </w:r>
      <w:r>
        <w:rPr>
          <w:rFonts w:hint="eastAsia" w:ascii="仿宋_GB2312" w:hAnsi="仿宋_GB2312" w:eastAsia="仿宋" w:cs="仿宋_GB2312"/>
          <w:sz w:val="32"/>
          <w:szCs w:val="32"/>
          <w:lang w:val="en-US" w:eastAsia="zh-CN"/>
        </w:rPr>
        <w:t>70.9585</w:t>
      </w:r>
      <w:r>
        <w:rPr>
          <w:rFonts w:hint="eastAsia" w:ascii="仿宋_GB2312" w:hAnsi="仿宋_GB2312" w:eastAsia="仿宋" w:cs="仿宋_GB2312"/>
          <w:sz w:val="32"/>
          <w:szCs w:val="32"/>
        </w:rPr>
        <w:t>万元，执行数为</w:t>
      </w:r>
      <w:r>
        <w:rPr>
          <w:rFonts w:hint="eastAsia" w:ascii="仿宋_GB2312" w:hAnsi="仿宋_GB2312" w:eastAsia="仿宋" w:cs="仿宋_GB2312"/>
          <w:sz w:val="32"/>
          <w:szCs w:val="32"/>
          <w:lang w:val="en-US" w:eastAsia="zh-CN"/>
        </w:rPr>
        <w:t>70.9585</w:t>
      </w:r>
      <w:r>
        <w:rPr>
          <w:rFonts w:hint="eastAsia" w:ascii="仿宋_GB2312" w:hAnsi="仿宋_GB2312" w:eastAsia="仿宋" w:cs="仿宋_GB2312"/>
          <w:sz w:val="32"/>
          <w:szCs w:val="32"/>
        </w:rPr>
        <w:t>万元，完成预算的</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。项目绩效目标完成情</w:t>
      </w:r>
      <w:r>
        <w:rPr>
          <w:rFonts w:hint="eastAsia" w:ascii="仿宋_GB2312" w:hAnsi="仿宋_GB2312" w:eastAsia="仿宋" w:cs="仿宋_GB2312"/>
          <w:sz w:val="32"/>
          <w:szCs w:val="32"/>
          <w:highlight w:val="none"/>
        </w:rPr>
        <w:t>况：通过项目实施，完成了年初设定的各项绩效目标，完成</w:t>
      </w:r>
      <w:r>
        <w:rPr>
          <w:rFonts w:hint="eastAsia" w:ascii="仿宋_GB2312" w:hAnsi="仿宋_GB2312" w:eastAsia="仿宋" w:cs="仿宋_GB2312"/>
          <w:sz w:val="32"/>
          <w:szCs w:val="32"/>
          <w:highlight w:val="none"/>
          <w:lang w:eastAsia="zh-CN"/>
        </w:rPr>
        <w:t>征兵工作要求的训练人数</w:t>
      </w:r>
      <w:r>
        <w:rPr>
          <w:rFonts w:hint="eastAsia" w:ascii="仿宋_GB2312" w:hAnsi="仿宋_GB2312" w:eastAsia="仿宋" w:cs="仿宋_GB2312"/>
          <w:sz w:val="32"/>
          <w:szCs w:val="32"/>
          <w:highlight w:val="none"/>
        </w:rPr>
        <w:t>;完成</w:t>
      </w:r>
      <w:r>
        <w:rPr>
          <w:rFonts w:hint="eastAsia" w:ascii="仿宋_GB2312" w:hAnsi="仿宋_GB2312" w:eastAsia="仿宋" w:cs="仿宋_GB2312"/>
          <w:sz w:val="32"/>
          <w:szCs w:val="32"/>
          <w:highlight w:val="none"/>
          <w:lang w:eastAsia="zh-CN"/>
        </w:rPr>
        <w:t>民兵训练任务；提升民兵综合素质</w:t>
      </w:r>
      <w:r>
        <w:rPr>
          <w:rFonts w:hint="eastAsia" w:ascii="仿宋_GB2312" w:hAnsi="仿宋_GB2312" w:eastAsia="仿宋" w:cs="仿宋_GB2312"/>
          <w:sz w:val="32"/>
          <w:szCs w:val="32"/>
          <w:highlight w:val="none"/>
        </w:rPr>
        <w:t>等</w:t>
      </w:r>
      <w:r>
        <w:rPr>
          <w:rFonts w:hint="eastAsia" w:ascii="仿宋_GB2312" w:hAnsi="仿宋_GB2312" w:eastAsia="仿宋" w:cs="仿宋_GB2312"/>
          <w:sz w:val="32"/>
          <w:szCs w:val="32"/>
          <w:highlight w:val="none"/>
          <w:lang w:eastAsia="zh-CN"/>
        </w:rPr>
        <w:t>，</w:t>
      </w:r>
      <w:r>
        <w:rPr>
          <w:rFonts w:hint="eastAsia" w:ascii="仿宋_GB2312" w:hAnsi="仿宋_GB2312" w:eastAsia="仿宋" w:cs="仿宋_GB2312"/>
          <w:sz w:val="32"/>
          <w:szCs w:val="32"/>
          <w:highlight w:val="none"/>
        </w:rPr>
        <w:t>未发现问题。</w:t>
      </w:r>
    </w:p>
    <w:p>
      <w:pPr>
        <w:numPr>
          <w:ilvl w:val="0"/>
          <w:numId w:val="2"/>
        </w:numPr>
        <w:adjustRightInd w:val="0"/>
        <w:snapToGrid w:val="0"/>
        <w:spacing w:line="580" w:lineRule="exact"/>
        <w:ind w:firstLine="640" w:firstLineChars="200"/>
        <w:rPr>
          <w:rFonts w:ascii="仿宋_GB2312" w:hAnsi="仿宋_GB2312" w:eastAsia="仿宋" w:cs="仿宋_GB2312"/>
          <w:sz w:val="32"/>
          <w:szCs w:val="32"/>
        </w:rPr>
      </w:pPr>
      <w:r>
        <w:rPr>
          <w:rFonts w:hint="eastAsia" w:ascii="仿宋_GB2312" w:hAnsi="仿宋_GB2312" w:eastAsia="仿宋" w:cs="仿宋_GB2312"/>
          <w:sz w:val="32"/>
          <w:szCs w:val="32"/>
          <w:lang w:eastAsia="zh-CN"/>
        </w:rPr>
        <w:t>本单位在今年单位决算公开中反映“</w:t>
      </w:r>
      <w:r>
        <w:rPr>
          <w:rFonts w:hint="eastAsia" w:ascii="仿宋_GB2312" w:hAnsi="仿宋_GB2312" w:eastAsia="仿宋" w:cs="仿宋_GB2312"/>
          <w:sz w:val="32"/>
          <w:szCs w:val="32"/>
          <w:highlight w:val="none"/>
        </w:rPr>
        <w:t>武装部民兵整组和征兵费用</w:t>
      </w:r>
      <w:r>
        <w:rPr>
          <w:rFonts w:hint="eastAsia" w:ascii="仿宋_GB2312" w:hAnsi="仿宋_GB2312" w:eastAsia="仿宋" w:cs="仿宋_GB2312"/>
          <w:sz w:val="32"/>
          <w:szCs w:val="32"/>
          <w:highlight w:val="none"/>
          <w:lang w:eastAsia="zh-CN"/>
        </w:rPr>
        <w:t>等</w:t>
      </w:r>
      <w:r>
        <w:rPr>
          <w:rFonts w:hint="eastAsia" w:ascii="仿宋_GB2312" w:hAnsi="仿宋_GB2312" w:eastAsia="仿宋" w:cs="仿宋_GB2312"/>
          <w:sz w:val="32"/>
          <w:szCs w:val="32"/>
          <w:highlight w:val="none"/>
          <w:lang w:val="en-US" w:eastAsia="zh-CN"/>
        </w:rPr>
        <w:t>37个项绩效自评结果见附件。</w:t>
      </w:r>
    </w:p>
    <w:p>
      <w:pPr>
        <w:adjustRightInd w:val="0"/>
        <w:snapToGrid w:val="0"/>
        <w:spacing w:line="580" w:lineRule="exact"/>
        <w:ind w:left="420" w:leftChars="200" w:firstLine="321" w:firstLineChars="100"/>
        <w:rPr>
          <w:rFonts w:ascii="仿宋_GB2312" w:hAnsi="仿宋_GB2312" w:eastAsia="仿宋" w:cs="仿宋_GB2312"/>
          <w:sz w:val="32"/>
          <w:szCs w:val="32"/>
        </w:rPr>
      </w:pPr>
      <w:r>
        <w:rPr>
          <w:rFonts w:hint="eastAsia" w:ascii="仿宋_GB2312" w:hAnsi="仿宋_GB2312" w:eastAsia="仿宋" w:cs="仿宋_GB2312"/>
          <w:b/>
          <w:bCs/>
          <w:sz w:val="32"/>
          <w:szCs w:val="32"/>
        </w:rPr>
        <w:t>（三）部门评价项目绩效评价结果</w:t>
      </w:r>
    </w:p>
    <w:p>
      <w:pPr>
        <w:adjustRightInd w:val="0"/>
        <w:snapToGrid w:val="0"/>
        <w:spacing w:line="580" w:lineRule="exact"/>
        <w:ind w:left="420" w:leftChars="200" w:firstLine="320" w:firstLineChars="100"/>
        <w:rPr>
          <w:rFonts w:ascii="仿宋_GB2312" w:hAnsi="仿宋_GB2312" w:eastAsia="仿宋" w:cs="仿宋_GB2312"/>
          <w:sz w:val="32"/>
          <w:szCs w:val="32"/>
        </w:rPr>
      </w:pPr>
      <w:r>
        <w:rPr>
          <w:rFonts w:hint="eastAsia" w:ascii="黑体" w:eastAsia="黑体" w:cs="Times New Roman"/>
          <w:sz w:val="32"/>
          <w:szCs w:val="32"/>
        </w:rPr>
        <w:t>七、机关运行经费情况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2021年度机关运行经费支出</w:t>
      </w:r>
      <w:r>
        <w:rPr>
          <w:rFonts w:ascii="仿宋_GB2312" w:hAnsi="Times New Roman" w:eastAsia="仿宋" w:cs="DengXian-Regular"/>
          <w:sz w:val="32"/>
          <w:szCs w:val="32"/>
        </w:rPr>
        <w:t>372.60</w:t>
      </w:r>
      <w:r>
        <w:rPr>
          <w:rFonts w:hint="eastAsia" w:ascii="仿宋_GB2312" w:hAnsi="Times New Roman" w:eastAsia="仿宋" w:cs="DengXian-Regular"/>
          <w:sz w:val="32"/>
          <w:szCs w:val="32"/>
        </w:rPr>
        <w:t>万元，比2020年度</w:t>
      </w:r>
      <w:r>
        <w:rPr>
          <w:rFonts w:ascii="仿宋_GB2312" w:hAnsi="Times New Roman" w:eastAsia="仿宋" w:cs="DengXian-Regular"/>
          <w:sz w:val="32"/>
          <w:szCs w:val="32"/>
        </w:rPr>
        <w:t>增加78.03</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增长26.5</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eastAsia="zh-CN"/>
        </w:rPr>
        <w:t>机构划转、社会发展局部分职能划入人力资源和社会保障局，预算项</w:t>
      </w:r>
      <w:r>
        <w:rPr>
          <w:rFonts w:hint="eastAsia" w:ascii="仿宋_GB2312" w:hAnsi="Times New Roman" w:eastAsia="仿宋" w:cs="DengXian-Regular"/>
          <w:sz w:val="32"/>
          <w:szCs w:val="32"/>
          <w:lang w:eastAsia="zh-CN"/>
        </w:rPr>
        <w:t>目增加；部分人员也划转入人社局中，导致</w:t>
      </w:r>
      <w:r>
        <w:rPr>
          <w:rFonts w:hint="eastAsia" w:ascii="仿宋_GB2312" w:hAnsi="Times New Roman" w:eastAsia="仿宋" w:cs="DengXian-Regular"/>
          <w:sz w:val="32"/>
          <w:szCs w:val="32"/>
          <w:lang w:val="en-US" w:eastAsia="zh-CN"/>
        </w:rPr>
        <w:t>2021年度</w:t>
      </w:r>
      <w:r>
        <w:rPr>
          <w:rFonts w:hint="eastAsia" w:ascii="仿宋_GB2312" w:hAnsi="Times New Roman" w:eastAsia="仿宋" w:cs="DengXian-Regular"/>
          <w:sz w:val="32"/>
          <w:szCs w:val="32"/>
          <w:lang w:eastAsia="zh-CN"/>
        </w:rPr>
        <w:t>机关运行经费增加</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黑体" w:eastAsia="黑体" w:cs="Times New Roman"/>
          <w:sz w:val="32"/>
          <w:szCs w:val="32"/>
        </w:rPr>
        <w:t>八、政府采购情况</w:t>
      </w:r>
    </w:p>
    <w:p>
      <w:pPr>
        <w:snapToGrid w:val="0"/>
        <w:spacing w:line="580" w:lineRule="exact"/>
        <w:ind w:firstLine="640" w:firstLineChars="200"/>
        <w:jc w:val="left"/>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2021年度政府采购支出总额</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万元，从采购类型来看，</w:t>
      </w:r>
      <w:r>
        <w:rPr>
          <w:rFonts w:ascii="仿宋_GB2312" w:hAnsi="仿宋_GB2312" w:eastAsia="仿宋" w:cs="仿宋_GB2312"/>
          <w:color w:val="000000"/>
          <w:kern w:val="0"/>
          <w:sz w:val="32"/>
          <w:szCs w:val="32"/>
        </w:rPr>
        <w:t>政府采购货物支出0.00万元、政府采购工程支出0.00万元、政府采购服务支出0.00万元。授予中小企业合同金</w:t>
      </w:r>
      <w:r>
        <w:rPr>
          <w:rFonts w:hint="eastAsia" w:ascii="仿宋_GB2312" w:hAnsi="仿宋_GB2312" w:eastAsia="仿宋" w:cs="仿宋_GB2312"/>
          <w:color w:val="000000"/>
          <w:kern w:val="0"/>
          <w:sz w:val="32"/>
          <w:szCs w:val="32"/>
        </w:rPr>
        <w:t>额</w:t>
      </w:r>
      <w:r>
        <w:rPr>
          <w:rFonts w:ascii="仿宋_GB2312" w:hAnsi="仿宋_GB2312" w:eastAsia="仿宋" w:cs="仿宋_GB2312"/>
          <w:color w:val="000000"/>
          <w:kern w:val="0"/>
          <w:sz w:val="32"/>
          <w:szCs w:val="32"/>
        </w:rPr>
        <w:t>0.00万元，占政府采购支出总额的0.0</w:t>
      </w:r>
      <w:r>
        <w:rPr>
          <w:rFonts w:hint="eastAsia" w:ascii="仿宋_GB2312" w:hAnsi="仿宋_GB2312" w:eastAsia="仿宋" w:cs="仿宋_GB2312"/>
          <w:color w:val="000000"/>
          <w:kern w:val="0"/>
          <w:sz w:val="32"/>
          <w:szCs w:val="32"/>
        </w:rPr>
        <w:t>%，</w:t>
      </w:r>
      <w:r>
        <w:rPr>
          <w:rFonts w:ascii="仿宋_GB2312" w:hAnsi="仿宋_GB2312" w:eastAsia="仿宋" w:cs="仿宋_GB2312"/>
          <w:color w:val="000000"/>
          <w:kern w:val="0"/>
          <w:sz w:val="32"/>
          <w:szCs w:val="32"/>
        </w:rPr>
        <w:t>其中授予小微企业合同金额0.00万元，占政府采购支出总额的0.0%。</w:t>
      </w:r>
    </w:p>
    <w:p>
      <w:pPr>
        <w:snapToGrid w:val="0"/>
        <w:spacing w:line="580" w:lineRule="exact"/>
        <w:ind w:firstLine="640" w:firstLineChars="200"/>
        <w:jc w:val="left"/>
        <w:rPr>
          <w:rFonts w:ascii="仿宋_GB2312" w:hAnsi="Times New Roman" w:eastAsia="仿宋" w:cs="DengXian-Regular"/>
          <w:sz w:val="32"/>
          <w:szCs w:val="32"/>
          <w:highlight w:val="yellow"/>
        </w:rPr>
      </w:pPr>
      <w:r>
        <w:rPr>
          <w:rFonts w:hint="eastAsia" w:ascii="黑体" w:eastAsia="黑体" w:cs="Times New Roman"/>
          <w:sz w:val="32"/>
          <w:szCs w:val="32"/>
        </w:rPr>
        <w:t>九、国有资产占用情况</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rPr>
        <w:t>截至2021年12月31日，本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共有车辆</w:t>
      </w:r>
      <w:r>
        <w:rPr>
          <w:rFonts w:ascii="仿宋_GB2312" w:hAnsi="Times New Roman" w:eastAsia="仿宋" w:cs="DengXian-Regular"/>
          <w:sz w:val="32"/>
          <w:szCs w:val="32"/>
        </w:rPr>
        <w:t>4</w:t>
      </w:r>
      <w:r>
        <w:rPr>
          <w:rFonts w:hint="eastAsia" w:ascii="仿宋_GB2312" w:hAnsi="Times New Roman" w:eastAsia="仿宋" w:cs="DengXian-Regular"/>
          <w:sz w:val="32"/>
          <w:szCs w:val="32"/>
        </w:rPr>
        <w:t>辆，较上年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。其中，副部（省）级及以上领导用车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辆，主要领导干部用车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辆，机要通信用车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辆，应急保障用车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辆，执法执勤用车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辆，特种专业技术用车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辆，离退休干部用车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辆，其他用车</w:t>
      </w:r>
      <w:r>
        <w:rPr>
          <w:rFonts w:ascii="仿宋_GB2312" w:hAnsi="Times New Roman" w:eastAsia="仿宋" w:cs="DengXian-Regular"/>
          <w:sz w:val="32"/>
          <w:szCs w:val="32"/>
          <w:highlight w:val="none"/>
        </w:rPr>
        <w:t>4</w:t>
      </w:r>
      <w:r>
        <w:rPr>
          <w:rFonts w:hint="eastAsia" w:ascii="仿宋_GB2312" w:hAnsi="Times New Roman" w:eastAsia="仿宋" w:cs="DengXian-Regular"/>
          <w:sz w:val="32"/>
          <w:szCs w:val="32"/>
          <w:highlight w:val="none"/>
        </w:rPr>
        <w:t>辆。其他用车主要是</w:t>
      </w:r>
      <w:r>
        <w:rPr>
          <w:rFonts w:hint="eastAsia" w:ascii="仿宋_GB2312" w:hAnsi="Times New Roman" w:eastAsia="仿宋" w:cs="DengXian-Regular"/>
          <w:sz w:val="32"/>
          <w:szCs w:val="32"/>
          <w:highlight w:val="none"/>
          <w:lang w:eastAsia="zh-CN"/>
        </w:rPr>
        <w:t>公务用车</w:t>
      </w:r>
      <w:r>
        <w:rPr>
          <w:rFonts w:hint="eastAsia" w:ascii="仿宋_GB2312" w:hAnsi="Times New Roman" w:eastAsia="仿宋" w:cs="DengXian-Regular"/>
          <w:sz w:val="32"/>
          <w:szCs w:val="32"/>
          <w:highlight w:val="none"/>
        </w:rPr>
        <w:t>。</w:t>
      </w:r>
    </w:p>
    <w:p>
      <w:pPr>
        <w:adjustRightInd w:val="0"/>
        <w:snapToGrid w:val="0"/>
        <w:spacing w:line="580" w:lineRule="exact"/>
        <w:ind w:firstLine="640" w:firstLineChars="200"/>
        <w:rPr>
          <w:rFonts w:ascii="楷体_GB2312" w:hAnsi="Times New Roman" w:eastAsia="楷体" w:cs="DengXian-Bold"/>
          <w:b/>
          <w:bCs/>
          <w:sz w:val="32"/>
          <w:szCs w:val="32"/>
        </w:rPr>
      </w:pPr>
      <w:r>
        <w:rPr>
          <w:rFonts w:hint="eastAsia" w:ascii="仿宋_GB2312" w:hAnsi="Times New Roman" w:eastAsia="仿宋" w:cs="DengXian-Regular"/>
          <w:sz w:val="32"/>
          <w:szCs w:val="32"/>
        </w:rPr>
        <w:t>单位价值</w:t>
      </w:r>
      <w:r>
        <w:rPr>
          <w:rFonts w:hint="eastAsia" w:ascii="仿宋_GB2312" w:hAnsi="TimesNewRomanPSMT" w:eastAsia="仿宋" w:cs="TimesNewRomanPSMT"/>
          <w:sz w:val="32"/>
          <w:szCs w:val="32"/>
        </w:rPr>
        <w:t>50</w:t>
      </w:r>
      <w:r>
        <w:rPr>
          <w:rFonts w:hint="eastAsia" w:ascii="仿宋_GB2312" w:hAnsi="Times New Roman" w:eastAsia="仿宋" w:cs="DengXian-Regular"/>
          <w:sz w:val="32"/>
          <w:szCs w:val="32"/>
        </w:rPr>
        <w:t>万元以上通用设备</w:t>
      </w:r>
      <w:r>
        <w:rPr>
          <w:rFonts w:ascii="仿宋_GB2312" w:hAnsi="Times New Roman" w:eastAsia="仿宋" w:cs="DengXian-Regular"/>
          <w:sz w:val="32"/>
          <w:szCs w:val="32"/>
        </w:rPr>
        <w:t>0</w:t>
      </w:r>
      <w:r>
        <w:rPr>
          <w:rFonts w:hint="eastAsia" w:ascii="仿宋_GB2312" w:hAnsi="Times New Roman" w:eastAsia="仿宋" w:cs="DengXian-Regular"/>
          <w:sz w:val="32"/>
          <w:szCs w:val="32"/>
        </w:rPr>
        <w:t>台（套），较上年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；单位价值</w:t>
      </w:r>
      <w:r>
        <w:rPr>
          <w:rFonts w:hint="eastAsia" w:ascii="仿宋_GB2312" w:hAnsi="TimesNewRomanPSMT" w:eastAsia="仿宋" w:cs="TimesNewRomanPSMT"/>
          <w:sz w:val="32"/>
          <w:szCs w:val="32"/>
        </w:rPr>
        <w:t>100</w:t>
      </w:r>
      <w:r>
        <w:rPr>
          <w:rFonts w:hint="eastAsia" w:ascii="仿宋_GB2312" w:hAnsi="Times New Roman" w:eastAsia="仿宋" w:cs="DengXian-Regular"/>
          <w:sz w:val="32"/>
          <w:szCs w:val="32"/>
        </w:rPr>
        <w:t>万元以上专用设备</w:t>
      </w:r>
      <w:r>
        <w:rPr>
          <w:rFonts w:ascii="仿宋_GB2312" w:hAnsi="Times New Roman" w:eastAsia="仿宋" w:cs="DengXian-Regular"/>
          <w:sz w:val="32"/>
          <w:szCs w:val="32"/>
        </w:rPr>
        <w:t>0</w:t>
      </w:r>
      <w:r>
        <w:rPr>
          <w:rFonts w:hint="eastAsia" w:ascii="仿宋_GB2312" w:hAnsi="Times New Roman" w:eastAsia="仿宋" w:cs="DengXian-Regular"/>
          <w:sz w:val="32"/>
          <w:szCs w:val="32"/>
        </w:rPr>
        <w:t>台（套）,较上年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楷体_GB2312" w:hAnsi="Times New Roman" w:eastAsia="楷体" w:cs="DengXian-Bold"/>
          <w:b/>
          <w:bCs/>
          <w:sz w:val="32"/>
          <w:szCs w:val="32"/>
        </w:rPr>
      </w:pPr>
      <w:r>
        <w:rPr>
          <w:rFonts w:hint="eastAsia" w:ascii="黑体" w:eastAsia="黑体" w:cs="Times New Roman"/>
          <w:sz w:val="32"/>
          <w:szCs w:val="32"/>
        </w:rPr>
        <w:t>十、其他需要说明的情况</w:t>
      </w:r>
    </w:p>
    <w:p>
      <w:pPr>
        <w:adjustRightInd w:val="0"/>
        <w:snapToGrid w:val="0"/>
        <w:spacing w:line="580" w:lineRule="exact"/>
        <w:ind w:firstLine="640" w:firstLineChars="200"/>
        <w:rPr>
          <w:rFonts w:ascii="仿宋_GB2312" w:hAnsi="Times New Roman" w:eastAsia="仿宋" w:cs="DengXian-Regular"/>
          <w:sz w:val="32"/>
          <w:szCs w:val="32"/>
        </w:rPr>
      </w:pPr>
      <w:r>
        <w:rPr>
          <w:rFonts w:ascii="仿宋_GB2312" w:hAnsi="Times New Roman" w:eastAsia="仿宋" w:cs="DengXian-Regular"/>
          <w:sz w:val="32"/>
          <w:szCs w:val="32"/>
        </w:rPr>
        <w:t>1.本部门2021年度国有资本经营预算经费无收支及结转结余情况, 故公开09表以空表列示。</w:t>
      </w:r>
    </w:p>
    <w:p>
      <w:pPr>
        <w:adjustRightInd w:val="0"/>
        <w:snapToGrid w:val="0"/>
        <w:spacing w:line="580" w:lineRule="exact"/>
        <w:ind w:firstLine="640" w:firstLineChars="200"/>
        <w:rPr>
          <w:rFonts w:ascii="仿宋_GB2312" w:hAnsi="Times New Roman" w:eastAsia="仿宋" w:cs="DengXian-Regular"/>
          <w:sz w:val="32"/>
          <w:szCs w:val="32"/>
        </w:rPr>
      </w:pPr>
      <w:r>
        <w:rPr>
          <w:rFonts w:ascii="仿宋_GB2312" w:hAnsi="Times New Roman" w:eastAsia="仿宋" w:cs="DengXian-Regular"/>
          <w:sz w:val="32"/>
          <w:szCs w:val="32"/>
        </w:rPr>
        <w:t>2</w:t>
      </w:r>
      <w:r>
        <w:rPr>
          <w:rFonts w:hint="eastAsia" w:ascii="仿宋_GB2312" w:hAnsi="Times New Roman" w:eastAsia="仿宋" w:cs="DengXian-Regular"/>
          <w:sz w:val="32"/>
          <w:szCs w:val="32"/>
        </w:rPr>
        <w:t>.由于决算公开表格中金额数值应当保留两位小数，公开数据为四舍五入计算结果，个别数据合计项与分项之和存在小数点后差额，特此说明。</w:t>
      </w:r>
    </w:p>
    <w:p>
      <w:pPr>
        <w:widowControl/>
        <w:spacing w:line="580" w:lineRule="exact"/>
        <w:ind w:firstLine="883" w:firstLineChars="200"/>
        <w:jc w:val="left"/>
        <w:rPr>
          <w:rFonts w:ascii="宋体" w:hAnsi="宋体" w:cs="MS-UIGothic,Bold"/>
          <w:b/>
          <w:bCs/>
          <w:kern w:val="0"/>
          <w:sz w:val="44"/>
          <w:szCs w:val="44"/>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widowControl/>
        <w:jc w:val="lef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仿宋_GB2312" w:hAnsi="宋体" w:eastAsia="仿宋_GB2312" w:cs="Times New Roman"/>
          <w:color w:val="000000"/>
          <w:kern w:val="0"/>
          <w:sz w:val="32"/>
          <w:szCs w:val="32"/>
        </w:rPr>
        <w:drawing>
          <wp:anchor distT="0" distB="0" distL="0" distR="0" simplePos="0" relativeHeight="251668480" behindDoc="0" locked="0" layoutInCell="1" allowOverlap="1">
            <wp:simplePos x="0" y="0"/>
            <wp:positionH relativeFrom="column">
              <wp:posOffset>447040</wp:posOffset>
            </wp:positionH>
            <wp:positionV relativeFrom="margin">
              <wp:posOffset>2649220</wp:posOffset>
            </wp:positionV>
            <wp:extent cx="640080" cy="640080"/>
            <wp:effectExtent l="0" t="0" r="7620" b="7620"/>
            <wp:wrapNone/>
            <wp:docPr id="1043" name="图片 76" descr="32313535383135393b32313535383230393bcbb5c3f7cae9"/>
            <wp:cNvGraphicFramePr/>
            <a:graphic xmlns:a="http://schemas.openxmlformats.org/drawingml/2006/main">
              <a:graphicData uri="http://schemas.openxmlformats.org/drawingml/2006/picture">
                <pic:pic xmlns:pic="http://schemas.openxmlformats.org/drawingml/2006/picture">
                  <pic:nvPicPr>
                    <pic:cNvPr id="1043" name="图片 76" descr="32313535383135393b32313535383230393bcbb5c3f7cae9"/>
                    <pic:cNvPicPr/>
                  </pic:nvPicPr>
                  <pic:blipFill>
                    <a:blip r:embed="rId31" cstate="print"/>
                    <a:srcRect/>
                    <a:stretch>
                      <a:fillRect/>
                    </a:stretch>
                  </pic:blipFill>
                  <pic:spPr>
                    <a:xfrm>
                      <a:off x="0" y="0"/>
                      <a:ext cx="640079" cy="640079"/>
                    </a:xfrm>
                    <a:prstGeom prst="rect">
                      <a:avLst/>
                    </a:prstGeom>
                  </pic:spPr>
                </pic:pic>
              </a:graphicData>
            </a:graphic>
          </wp:anchor>
        </w:drawing>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第四部分 相关名词解释</w:t>
      </w:r>
    </w:p>
    <w:p>
      <w:pPr>
        <w:widowControl/>
        <w:jc w:val="lef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widowControl/>
        <w:spacing w:line="560" w:lineRule="exact"/>
        <w:ind w:firstLine="643" w:firstLineChars="200"/>
        <w:jc w:val="center"/>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（一）财政拨款收入：</w:t>
      </w:r>
      <w:r>
        <w:rPr>
          <w:rFonts w:hint="eastAsia" w:ascii="仿宋_GB2312" w:hAnsi="宋体" w:eastAsia="仿宋" w:cs="Times New Roman"/>
          <w:color w:val="000000"/>
          <w:kern w:val="0"/>
          <w:sz w:val="32"/>
          <w:szCs w:val="32"/>
        </w:rPr>
        <w:t>本年度从本级财政部门取得的财政拨款，包括一般公共预算财政拨款和政府性基金预算财政拨款。</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（二）事业收入：</w:t>
      </w:r>
      <w:r>
        <w:rPr>
          <w:rFonts w:hint="eastAsia" w:ascii="仿宋_GB2312" w:hAnsi="宋体" w:eastAsia="仿宋" w:cs="Times New Roman"/>
          <w:color w:val="000000"/>
          <w:kern w:val="0"/>
          <w:sz w:val="32"/>
          <w:szCs w:val="32"/>
        </w:rPr>
        <w:t>指事业单位开展专业业务活动及辅助活动所取得的收入。</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（三）其他收入：</w:t>
      </w:r>
      <w:r>
        <w:rPr>
          <w:rFonts w:hint="eastAsia" w:ascii="仿宋_GB2312" w:hAnsi="宋体" w:eastAsia="仿宋" w:cs="Times New Roman"/>
          <w:color w:val="000000"/>
          <w:kern w:val="0"/>
          <w:sz w:val="32"/>
          <w:szCs w:val="32"/>
        </w:rPr>
        <w:t>指除上述“财政拨款收入”“事业收入”“经营收入”等以外的收入。</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（四）用事业基金弥补收支差额：</w:t>
      </w:r>
      <w:r>
        <w:rPr>
          <w:rFonts w:hint="eastAsia" w:ascii="仿宋_GB2312" w:hAnsi="宋体" w:eastAsia="仿宋" w:cs="Times New Roman"/>
          <w:color w:val="000000"/>
          <w:kern w:val="0"/>
          <w:sz w:val="32"/>
          <w:szCs w:val="32"/>
        </w:rPr>
        <w:t>指事业单位在用当年的“财政拨款收入”“财政拨款结转和结余资金”“事业收入”“经营收入”“其他收入”不足以安排当年支出的情况下，使用以前年度积累的事业基金（事业单位当年收支相抵后按国家规定提取、用于弥补以后年度收支差额的基金）弥补本年度收支缺口的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（五）年初结转和结余：</w:t>
      </w:r>
      <w:r>
        <w:rPr>
          <w:rFonts w:hint="eastAsia" w:ascii="仿宋_GB2312" w:hAnsi="宋体" w:eastAsia="仿宋" w:cs="Times New Roman"/>
          <w:color w:val="000000"/>
          <w:kern w:val="0"/>
          <w:sz w:val="32"/>
          <w:szCs w:val="32"/>
        </w:rPr>
        <w:t>指以前年度尚未完成、结转到本年仍按原规定用途继续使用的资金，或项目已完成等产生的结余资金。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（六）结余分配：</w:t>
      </w:r>
      <w:r>
        <w:rPr>
          <w:rFonts w:hint="eastAsia" w:ascii="仿宋_GB2312" w:hAnsi="宋体" w:eastAsia="仿宋" w:cs="Times New Roman"/>
          <w:color w:val="000000"/>
          <w:kern w:val="0"/>
          <w:sz w:val="32"/>
          <w:szCs w:val="32"/>
        </w:rPr>
        <w:t>指事业单位按照事业单位会计制度的规定从非财政补助结余中分配的事业基金和职工福利基金等。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（七）年末结转和结余：</w:t>
      </w:r>
      <w:r>
        <w:rPr>
          <w:rFonts w:hint="eastAsia" w:ascii="仿宋_GB2312" w:hAnsi="宋体" w:eastAsia="仿宋" w:cs="Times New Roman"/>
          <w:color w:val="000000"/>
          <w:kern w:val="0"/>
          <w:sz w:val="32"/>
          <w:szCs w:val="32"/>
        </w:rPr>
        <w:t>指单位按有关规定结转到下年或以后年度继续使用的资金，或项目已完成等产生的结余资金。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（八）基本支出：</w:t>
      </w:r>
      <w:r>
        <w:rPr>
          <w:rFonts w:hint="eastAsia" w:ascii="仿宋_GB2312" w:hAnsi="宋体" w:eastAsia="仿宋" w:cs="Times New Roman"/>
          <w:color w:val="000000"/>
          <w:kern w:val="0"/>
          <w:sz w:val="32"/>
          <w:szCs w:val="32"/>
        </w:rPr>
        <w:t>填列单位为保障机构正常运转、完成日常工作任务而发生的各项支出。</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（九）项目支出：</w:t>
      </w:r>
      <w:r>
        <w:rPr>
          <w:rFonts w:hint="eastAsia" w:ascii="仿宋_GB2312" w:hAnsi="宋体" w:eastAsia="仿宋" w:cs="Times New Roman"/>
          <w:color w:val="000000"/>
          <w:kern w:val="0"/>
          <w:sz w:val="32"/>
          <w:szCs w:val="32"/>
        </w:rPr>
        <w:t>填列单位为完成特定的行政工作任务或事业发展目标，在基本支出之外发生的各项支出</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（十）基本建设支出：</w:t>
      </w:r>
      <w:r>
        <w:rPr>
          <w:rFonts w:hint="eastAsia" w:ascii="仿宋_GB2312" w:hAnsi="宋体" w:eastAsia="仿宋" w:cs="Times New Roman"/>
          <w:color w:val="000000"/>
          <w:kern w:val="0"/>
          <w:sz w:val="32"/>
          <w:szCs w:val="32"/>
        </w:rPr>
        <w:t>填列由本级发展与改革部门集中安排的用于购置固定资产、战略性和应急性储备、土地和无形资产，以及购建基础设施、大型修缮所发生的一般公共预算财政拨款支出，不包括政府性基金、财政专户管理资金以及各类拼盘自筹资金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（十一）其他资本性支出：</w:t>
      </w:r>
      <w:r>
        <w:rPr>
          <w:rFonts w:hint="eastAsia" w:ascii="仿宋_GB2312" w:hAnsi="宋体" w:eastAsia="仿宋" w:cs="Times New Roman"/>
          <w:color w:val="000000"/>
          <w:kern w:val="0"/>
          <w:sz w:val="32"/>
          <w:szCs w:val="32"/>
        </w:rPr>
        <w:t>填列由各级非发展与改革部门集中安排的用于购置固定资产、战备性和应急性储备、土地和无形资产，以及购建基础设施、大型修缮和财政支持企业更新改造所发生的支出。</w:t>
      </w:r>
    </w:p>
    <w:p>
      <w:pPr>
        <w:snapToGrid w:val="0"/>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（十二）“三公”经费：</w:t>
      </w:r>
      <w:r>
        <w:rPr>
          <w:rFonts w:hint="eastAsia" w:ascii="仿宋_GB2312" w:hAnsi="宋体" w:eastAsia="仿宋" w:cs="Times New Roman"/>
          <w:color w:val="000000"/>
          <w:kern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按规定保留的公务用车燃料费、维修费、过桥过路费、保险费、安全奖励费用等支出；公务接待费反映单位按规定开支的各类公务接待（含外宾接待）支出。</w:t>
      </w:r>
    </w:p>
    <w:p>
      <w:pPr>
        <w:snapToGrid w:val="0"/>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（十三）其他交通费用：</w:t>
      </w:r>
      <w:r>
        <w:rPr>
          <w:rFonts w:hint="eastAsia" w:ascii="仿宋_GB2312" w:hAnsi="宋体" w:eastAsia="仿宋" w:cs="Times New Roman"/>
          <w:color w:val="000000"/>
          <w:kern w:val="0"/>
          <w:sz w:val="32"/>
          <w:szCs w:val="32"/>
        </w:rPr>
        <w:t>填列单位除公务用车运行维护费以外的其他交通费用。如公务交通补贴、租车费用、出租车费用，飞机、船舶等燃料费、维修费、保险费等。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（十四）公务用车购置：</w:t>
      </w:r>
      <w:r>
        <w:rPr>
          <w:rFonts w:hint="eastAsia" w:ascii="仿宋_GB2312" w:hAnsi="宋体" w:eastAsia="仿宋" w:cs="Times New Roman"/>
          <w:color w:val="000000"/>
          <w:kern w:val="0"/>
          <w:sz w:val="32"/>
          <w:szCs w:val="32"/>
        </w:rPr>
        <w:t>填列单位公务用车车辆购置支出（含车辆购置税、牌照费）。</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（十五）其他交通工具购置：</w:t>
      </w:r>
      <w:r>
        <w:rPr>
          <w:rFonts w:hint="eastAsia" w:ascii="仿宋_GB2312" w:hAnsi="宋体" w:eastAsia="仿宋" w:cs="Times New Roman"/>
          <w:color w:val="000000"/>
          <w:kern w:val="0"/>
          <w:sz w:val="32"/>
          <w:szCs w:val="32"/>
        </w:rPr>
        <w:t>填列单位除公务用车外的其他各类交通工具（如船舶、飞机等）购置支出（含车辆购置税、牌照费）。</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（十六）机关运行经费：</w:t>
      </w:r>
      <w:r>
        <w:rPr>
          <w:rFonts w:hint="eastAsia" w:ascii="仿宋_GB2312" w:hAnsi="宋体" w:eastAsia="仿宋" w:cs="Times New Roman"/>
          <w:color w:val="000000"/>
          <w:kern w:val="0"/>
          <w:sz w:val="32"/>
          <w:szCs w:val="32"/>
        </w:rPr>
        <w:t>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pPr>
        <w:tabs>
          <w:tab w:val="left" w:pos="235"/>
        </w:tabs>
        <w:spacing w:line="560" w:lineRule="exact"/>
        <w:ind w:firstLine="643" w:firstLineChars="200"/>
        <w:jc w:val="left"/>
      </w:pPr>
      <w:r>
        <w:rPr>
          <w:rFonts w:hint="eastAsia" w:ascii="仿宋_GB2312" w:hAnsi="宋体" w:eastAsia="仿宋" w:cs="Times New Roman"/>
          <w:b/>
          <w:bCs/>
          <w:color w:val="000000"/>
          <w:kern w:val="0"/>
          <w:sz w:val="32"/>
          <w:szCs w:val="32"/>
        </w:rPr>
        <w:t>（十七）经费形式:</w:t>
      </w:r>
      <w:r>
        <w:rPr>
          <w:rFonts w:hint="eastAsia" w:ascii="仿宋_GB2312" w:hAnsi="宋体" w:eastAsia="仿宋" w:cs="Times New Roman"/>
          <w:color w:val="000000"/>
          <w:kern w:val="0"/>
          <w:sz w:val="32"/>
          <w:szCs w:val="32"/>
        </w:rPr>
        <w:t>按照经费来源，可分为财政拨款、财政性资金基本保证、财政性资金定额或定项补助、财政性资金零补助四类。</w:t>
      </w:r>
    </w:p>
    <w:sectPr>
      <w:pgSz w:w="11906" w:h="16838"/>
      <w:pgMar w:top="1134" w:right="1531" w:bottom="1208" w:left="1531" w:header="851" w:footer="510"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思源黑体 CN Heavy">
    <w:panose1 w:val="020B0A00000000000000"/>
    <w:charset w:val="86"/>
    <w:family w:val="swiss"/>
    <w:pitch w:val="default"/>
    <w:sig w:usb0="20000003" w:usb1="2ADF3C10" w:usb2="00000016" w:usb3="00000000" w:csb0="60060107" w:csb1="00000000"/>
  </w:font>
  <w:font w:name="思源黑体 CN Bold">
    <w:panose1 w:val="020B0800000000000000"/>
    <w:charset w:val="86"/>
    <w:family w:val="swiss"/>
    <w:pitch w:val="default"/>
    <w:sig w:usb0="20000003" w:usb1="2ADF3C10" w:usb2="00000016" w:usb3="00000000" w:csb0="60060107" w:csb1="00000000"/>
  </w:font>
  <w:font w:name="方正魏碑简体">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方正仿宋_GBK">
    <w:altName w:val="微软雅黑"/>
    <w:panose1 w:val="03000509000000000000"/>
    <w:charset w:val="86"/>
    <w:family w:val="script"/>
    <w:pitch w:val="default"/>
    <w:sig w:usb0="00000000" w:usb1="00000000" w:usb2="00000010" w:usb3="00000000" w:csb0="00040000" w:csb1="00000000"/>
  </w:font>
  <w:font w:name="ArialUnicodeMS">
    <w:altName w:val="Malgun Gothic"/>
    <w:panose1 w:val="00000000000000000000"/>
    <w:charset w:val="81"/>
    <w:family w:val="auto"/>
    <w:pitch w:val="default"/>
    <w:sig w:usb0="00000000" w:usb1="00000000" w:usb2="00000010" w:usb3="00000000" w:csb0="00080001" w:csb1="00000000"/>
  </w:font>
  <w:font w:name="Cambria">
    <w:panose1 w:val="02040503050406030204"/>
    <w:charset w:val="00"/>
    <w:family w:val="roman"/>
    <w:pitch w:val="default"/>
    <w:sig w:usb0="E00002FF" w:usb1="400004FF" w:usb2="00000000" w:usb3="00000000" w:csb0="2000019F" w:csb1="00000000"/>
  </w:font>
  <w:font w:name="DengXian-Regular">
    <w:altName w:val="宋体"/>
    <w:panose1 w:val="00000000000000000000"/>
    <w:charset w:val="86"/>
    <w:family w:val="auto"/>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DengXian-Bold">
    <w:altName w:val="宋体"/>
    <w:panose1 w:val="00000000000000000000"/>
    <w:charset w:val="86"/>
    <w:family w:val="auto"/>
    <w:pitch w:val="default"/>
    <w:sig w:usb0="00000000" w:usb1="00000000" w:usb2="00000010" w:usb3="00000000" w:csb0="00040001" w:csb1="00000000"/>
  </w:font>
  <w:font w:name="TimesNewRomanPSMT">
    <w:altName w:val="Times New Roman"/>
    <w:panose1 w:val="00000000000000000000"/>
    <w:charset w:val="86"/>
    <w:family w:val="auto"/>
    <w:pitch w:val="default"/>
    <w:sig w:usb0="00000000" w:usb1="00000000" w:usb2="00000010" w:usb3="00000000" w:csb0="00040000" w:csb1="00000000"/>
  </w:font>
  <w:font w:name="MS-UIGothic,Bold">
    <w:altName w:val="Malgun Gothic"/>
    <w:panose1 w:val="00000000000000000000"/>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6099639"/>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2610977"/>
      <w:docPartObj>
        <w:docPartGallery w:val="autotext"/>
      </w:docPartObj>
    </w:sdtPr>
    <w:sdtEndPr>
      <w:rPr>
        <w:rFonts w:ascii="Batang" w:hAnsi="Batang" w:eastAsia="Batang"/>
        <w:sz w:val="21"/>
        <w:szCs w:val="21"/>
      </w:rPr>
    </w:sdtEndPr>
    <w:sdtContent>
      <w:p>
        <w:pPr>
          <w:pStyle w:val="4"/>
          <w:jc w:val="center"/>
          <w:rPr>
            <w:rFonts w:ascii="Batang" w:hAnsi="Batang" w:eastAsia="Batang"/>
            <w:sz w:val="21"/>
            <w:szCs w:val="21"/>
          </w:rPr>
        </w:pPr>
        <w:r>
          <w:rPr>
            <w:rFonts w:ascii="Batang" w:hAnsi="Batang" w:eastAsia="Batang"/>
            <w:sz w:val="21"/>
            <w:szCs w:val="21"/>
          </w:rPr>
          <w:fldChar w:fldCharType="begin"/>
        </w:r>
        <w:r>
          <w:rPr>
            <w:rFonts w:ascii="Batang" w:hAnsi="Batang" w:eastAsia="Batang"/>
            <w:sz w:val="21"/>
            <w:szCs w:val="21"/>
          </w:rPr>
          <w:instrText xml:space="preserve">PAGE   \* MERGEFORMAT</w:instrText>
        </w:r>
        <w:r>
          <w:rPr>
            <w:rFonts w:ascii="Batang" w:hAnsi="Batang" w:eastAsia="Batang"/>
            <w:sz w:val="21"/>
            <w:szCs w:val="21"/>
          </w:rPr>
          <w:fldChar w:fldCharType="separate"/>
        </w:r>
        <w:r>
          <w:rPr>
            <w:rFonts w:ascii="Batang" w:hAnsi="Batang" w:eastAsia="Batang"/>
            <w:sz w:val="21"/>
            <w:szCs w:val="21"/>
            <w:lang w:val="zh-CN"/>
          </w:rPr>
          <w:t>2</w:t>
        </w:r>
        <w:r>
          <w:rPr>
            <w:rFonts w:ascii="Batang" w:hAnsi="Batang" w:eastAsia="Batang"/>
            <w:sz w:val="21"/>
            <w:szCs w:val="21"/>
          </w:rPr>
          <w:fldChar w:fldCharType="end"/>
        </w:r>
      </w:p>
    </w:sdtContent>
  </w:sdt>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337391"/>
      <w:docPartObj>
        <w:docPartGallery w:val="autotext"/>
      </w:docPartObj>
    </w:sdtPr>
    <w:sdtEndPr>
      <w:rPr>
        <w:rFonts w:ascii="Batang" w:hAnsi="Batang" w:eastAsia="Batang"/>
        <w:sz w:val="21"/>
        <w:szCs w:val="21"/>
      </w:rPr>
    </w:sdtEndPr>
    <w:sdtContent>
      <w:p>
        <w:pPr>
          <w:pStyle w:val="4"/>
          <w:jc w:val="center"/>
          <w:rPr>
            <w:rFonts w:ascii="Batang" w:hAnsi="Batang" w:eastAsia="Batang"/>
            <w:sz w:val="21"/>
            <w:szCs w:val="21"/>
          </w:rPr>
        </w:pPr>
        <w:r>
          <w:rPr>
            <w:rFonts w:ascii="Batang" w:hAnsi="Batang" w:eastAsia="Batang"/>
            <w:sz w:val="21"/>
            <w:szCs w:val="21"/>
          </w:rPr>
          <w:fldChar w:fldCharType="begin"/>
        </w:r>
        <w:r>
          <w:rPr>
            <w:rFonts w:ascii="Batang" w:hAnsi="Batang" w:eastAsia="Batang"/>
            <w:sz w:val="21"/>
            <w:szCs w:val="21"/>
          </w:rPr>
          <w:instrText xml:space="preserve">PAGE   \* MERGEFORMAT</w:instrText>
        </w:r>
        <w:r>
          <w:rPr>
            <w:rFonts w:ascii="Batang" w:hAnsi="Batang" w:eastAsia="Batang"/>
            <w:sz w:val="21"/>
            <w:szCs w:val="21"/>
          </w:rPr>
          <w:fldChar w:fldCharType="separate"/>
        </w:r>
        <w:r>
          <w:rPr>
            <w:rFonts w:ascii="Batang" w:hAnsi="Batang" w:eastAsia="Batang"/>
            <w:sz w:val="21"/>
            <w:szCs w:val="21"/>
            <w:lang w:val="zh-CN"/>
          </w:rPr>
          <w:t>2</w:t>
        </w:r>
        <w:r>
          <w:rPr>
            <w:rFonts w:ascii="Batang" w:hAnsi="Batang" w:eastAsia="Batang"/>
            <w:sz w:val="21"/>
            <w:szCs w:val="21"/>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16992BAF"/>
    <w:multiLevelType w:val="singleLevel"/>
    <w:tmpl w:val="16992BAF"/>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MSwiaGRpZCI6IjljMmRhMDE4YTUzN2E2NDdlNjZmNzM5MzgzOWFiOTJiIiwidXNlckNvdW50IjoxfQ=="/>
    <w:docVar w:name="KSO_WPS_MARK_KEY" w:val="7f525b08-51dc-44ae-a84a-2126620fb9f9"/>
  </w:docVars>
  <w:rsids>
    <w:rsidRoot w:val="00F73F83"/>
    <w:rsid w:val="00002FE6"/>
    <w:rsid w:val="00020055"/>
    <w:rsid w:val="00027377"/>
    <w:rsid w:val="0004064B"/>
    <w:rsid w:val="00071F7C"/>
    <w:rsid w:val="000A7A9D"/>
    <w:rsid w:val="000B43B9"/>
    <w:rsid w:val="000C1F60"/>
    <w:rsid w:val="000D1FD2"/>
    <w:rsid w:val="000E152C"/>
    <w:rsid w:val="000E5C3D"/>
    <w:rsid w:val="00106D6A"/>
    <w:rsid w:val="001407F1"/>
    <w:rsid w:val="00142DF1"/>
    <w:rsid w:val="001749CE"/>
    <w:rsid w:val="00186698"/>
    <w:rsid w:val="001A180D"/>
    <w:rsid w:val="001A1C68"/>
    <w:rsid w:val="001C08F6"/>
    <w:rsid w:val="001D4A8F"/>
    <w:rsid w:val="001E3E9F"/>
    <w:rsid w:val="0021275C"/>
    <w:rsid w:val="0021622B"/>
    <w:rsid w:val="00275C4C"/>
    <w:rsid w:val="00283DAC"/>
    <w:rsid w:val="002C15D2"/>
    <w:rsid w:val="002D03AB"/>
    <w:rsid w:val="002E657E"/>
    <w:rsid w:val="002F3E25"/>
    <w:rsid w:val="003003D7"/>
    <w:rsid w:val="0032404C"/>
    <w:rsid w:val="003512E0"/>
    <w:rsid w:val="003A0921"/>
    <w:rsid w:val="003A71A6"/>
    <w:rsid w:val="003E7FED"/>
    <w:rsid w:val="003F01D0"/>
    <w:rsid w:val="0040158C"/>
    <w:rsid w:val="004153AB"/>
    <w:rsid w:val="00431BB6"/>
    <w:rsid w:val="00437142"/>
    <w:rsid w:val="0044343F"/>
    <w:rsid w:val="00444345"/>
    <w:rsid w:val="00456E65"/>
    <w:rsid w:val="004779DD"/>
    <w:rsid w:val="00491411"/>
    <w:rsid w:val="004954B4"/>
    <w:rsid w:val="00496E97"/>
    <w:rsid w:val="004A1033"/>
    <w:rsid w:val="004A7FD8"/>
    <w:rsid w:val="004C420F"/>
    <w:rsid w:val="004E4B21"/>
    <w:rsid w:val="004E6115"/>
    <w:rsid w:val="004F7963"/>
    <w:rsid w:val="0054483B"/>
    <w:rsid w:val="00546B8F"/>
    <w:rsid w:val="00551C9B"/>
    <w:rsid w:val="005803B8"/>
    <w:rsid w:val="005900FA"/>
    <w:rsid w:val="005A3F94"/>
    <w:rsid w:val="005A47BB"/>
    <w:rsid w:val="005B0298"/>
    <w:rsid w:val="005D23F6"/>
    <w:rsid w:val="00624BBA"/>
    <w:rsid w:val="006537E6"/>
    <w:rsid w:val="0066677D"/>
    <w:rsid w:val="006A0261"/>
    <w:rsid w:val="00740CE3"/>
    <w:rsid w:val="00776995"/>
    <w:rsid w:val="00794FD2"/>
    <w:rsid w:val="007977FC"/>
    <w:rsid w:val="007A3B00"/>
    <w:rsid w:val="007A3EBA"/>
    <w:rsid w:val="007A7A0A"/>
    <w:rsid w:val="007D393D"/>
    <w:rsid w:val="007D6E48"/>
    <w:rsid w:val="007E0FD9"/>
    <w:rsid w:val="007E473A"/>
    <w:rsid w:val="007F7B0D"/>
    <w:rsid w:val="00831F2E"/>
    <w:rsid w:val="0087739F"/>
    <w:rsid w:val="00892D76"/>
    <w:rsid w:val="0089588E"/>
    <w:rsid w:val="008A3227"/>
    <w:rsid w:val="008A3A95"/>
    <w:rsid w:val="008B150B"/>
    <w:rsid w:val="008B2C24"/>
    <w:rsid w:val="008D4A9C"/>
    <w:rsid w:val="00914B84"/>
    <w:rsid w:val="009151A5"/>
    <w:rsid w:val="00932DD0"/>
    <w:rsid w:val="0095463C"/>
    <w:rsid w:val="009603D3"/>
    <w:rsid w:val="00962748"/>
    <w:rsid w:val="0096601A"/>
    <w:rsid w:val="00977DF8"/>
    <w:rsid w:val="009C6CBF"/>
    <w:rsid w:val="009E4245"/>
    <w:rsid w:val="00A31AAA"/>
    <w:rsid w:val="00A34545"/>
    <w:rsid w:val="00A379B7"/>
    <w:rsid w:val="00A56ACB"/>
    <w:rsid w:val="00A5734C"/>
    <w:rsid w:val="00B3128E"/>
    <w:rsid w:val="00B3503C"/>
    <w:rsid w:val="00B42AD3"/>
    <w:rsid w:val="00B507E6"/>
    <w:rsid w:val="00B936AD"/>
    <w:rsid w:val="00C14493"/>
    <w:rsid w:val="00C61CFF"/>
    <w:rsid w:val="00C72E33"/>
    <w:rsid w:val="00CB1037"/>
    <w:rsid w:val="00CC4FDE"/>
    <w:rsid w:val="00CD03A9"/>
    <w:rsid w:val="00CE4E8F"/>
    <w:rsid w:val="00D02E44"/>
    <w:rsid w:val="00D21F27"/>
    <w:rsid w:val="00D22241"/>
    <w:rsid w:val="00D34272"/>
    <w:rsid w:val="00D4237E"/>
    <w:rsid w:val="00D434A9"/>
    <w:rsid w:val="00D4463D"/>
    <w:rsid w:val="00D51065"/>
    <w:rsid w:val="00D76ECA"/>
    <w:rsid w:val="00D8530C"/>
    <w:rsid w:val="00DA48FD"/>
    <w:rsid w:val="00DB3CEE"/>
    <w:rsid w:val="00DD00B3"/>
    <w:rsid w:val="00E068EA"/>
    <w:rsid w:val="00E1386D"/>
    <w:rsid w:val="00E20514"/>
    <w:rsid w:val="00E24A2B"/>
    <w:rsid w:val="00E32A76"/>
    <w:rsid w:val="00E73C82"/>
    <w:rsid w:val="00E7597B"/>
    <w:rsid w:val="00E82D3E"/>
    <w:rsid w:val="00E90B9F"/>
    <w:rsid w:val="00EA0DAC"/>
    <w:rsid w:val="00EA5CC4"/>
    <w:rsid w:val="00EA781A"/>
    <w:rsid w:val="00EB0B87"/>
    <w:rsid w:val="00EC0D10"/>
    <w:rsid w:val="00F03B3E"/>
    <w:rsid w:val="00F1340E"/>
    <w:rsid w:val="00F51FFA"/>
    <w:rsid w:val="00F65902"/>
    <w:rsid w:val="00F707AD"/>
    <w:rsid w:val="00F7099F"/>
    <w:rsid w:val="00F73F83"/>
    <w:rsid w:val="00F9362C"/>
    <w:rsid w:val="00FC6F11"/>
    <w:rsid w:val="00FD4BAC"/>
    <w:rsid w:val="00FF23E0"/>
    <w:rsid w:val="03D47C26"/>
    <w:rsid w:val="0D22646D"/>
    <w:rsid w:val="1923267C"/>
    <w:rsid w:val="65C92EC5"/>
    <w:rsid w:val="7489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880" w:firstLineChars="200"/>
    </w:p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table" w:styleId="7">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9">
    <w:name w:val="页脚 字符"/>
    <w:basedOn w:val="8"/>
    <w:link w:val="4"/>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emf"/><Relationship Id="rId3" Type="http://schemas.openxmlformats.org/officeDocument/2006/relationships/footer" Target="footer1.xml"/><Relationship Id="rId29" Type="http://schemas.openxmlformats.org/officeDocument/2006/relationships/image" Target="media/image20.emf"/><Relationship Id="rId28" Type="http://schemas.openxmlformats.org/officeDocument/2006/relationships/image" Target="media/image19.emf"/><Relationship Id="rId27" Type="http://schemas.openxmlformats.org/officeDocument/2006/relationships/image" Target="media/image18.emf"/><Relationship Id="rId26" Type="http://schemas.openxmlformats.org/officeDocument/2006/relationships/image" Target="media/image17.emf"/><Relationship Id="rId25" Type="http://schemas.openxmlformats.org/officeDocument/2006/relationships/image" Target="media/image16.png"/><Relationship Id="rId24" Type="http://schemas.openxmlformats.org/officeDocument/2006/relationships/image" Target="media/image15.emf"/><Relationship Id="rId23" Type="http://schemas.openxmlformats.org/officeDocument/2006/relationships/image" Target="media/image14.emf"/><Relationship Id="rId22" Type="http://schemas.openxmlformats.org/officeDocument/2006/relationships/image" Target="media/image13.emf"/><Relationship Id="rId21" Type="http://schemas.openxmlformats.org/officeDocument/2006/relationships/image" Target="media/image12.emf"/><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30</Pages>
  <Words>6266</Words>
  <Characters>6921</Characters>
  <Lines>40</Lines>
  <Paragraphs>11</Paragraphs>
  <TotalTime>8</TotalTime>
  <ScaleCrop>false</ScaleCrop>
  <LinksUpToDate>false</LinksUpToDate>
  <CharactersWithSpaces>6963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2022-09-25T10:24:00Z</dcterms:created>
  <dc:creator>王明新TIAD</dc:creator>
  <cp:lastModifiedBy>褚旭</cp:lastModifiedBy>
  <dcterms:modified xsi:type="dcterms:W3CDTF">2024-04-12T03:52:08Z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TemplateUUID">
    <vt:lpwstr>v1.0_mb_S7ajbG3IpAnL1wSthNCxfw==</vt:lpwstr>
  </property>
  <property fmtid="{D5CDD505-2E9C-101B-9397-08002B2CF9AE}" pid="4" name="ICV">
    <vt:lpwstr>1515CEFC20754C3380B382230295B456</vt:lpwstr>
  </property>
</Properties>
</file>